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4C7" w:rsidRPr="008D1B1C" w:rsidRDefault="00210989" w:rsidP="00464913">
      <w:pPr>
        <w:rPr>
          <w:rFonts w:ascii="Gill Sans MT" w:hAnsi="Gill Sans MT" w:cstheme="minorHAnsi"/>
          <w:b/>
          <w:sz w:val="28"/>
          <w:szCs w:val="28"/>
        </w:rPr>
      </w:pPr>
      <w:r>
        <w:rPr>
          <w:rFonts w:ascii="Gill Sans MT" w:hAnsi="Gill Sans MT" w:cstheme="minorHAnsi"/>
          <w:b/>
        </w:rPr>
        <w:t xml:space="preserve"> </w:t>
      </w:r>
      <w:r w:rsidRPr="008D1B1C">
        <w:rPr>
          <w:rFonts w:ascii="Gill Sans MT" w:hAnsi="Gill Sans MT" w:cstheme="minorHAnsi"/>
          <w:b/>
          <w:sz w:val="28"/>
          <w:szCs w:val="28"/>
        </w:rPr>
        <w:t>CPs Terminal Report</w:t>
      </w:r>
      <w:r w:rsidR="00B024C7" w:rsidRPr="008D1B1C">
        <w:rPr>
          <w:rFonts w:ascii="Gill Sans MT" w:hAnsi="Gill Sans MT" w:cstheme="minorHAnsi"/>
          <w:b/>
          <w:sz w:val="28"/>
          <w:szCs w:val="28"/>
        </w:rPr>
        <w:t>ing</w:t>
      </w:r>
      <w:r w:rsidRPr="008D1B1C">
        <w:rPr>
          <w:rFonts w:ascii="Gill Sans MT" w:hAnsi="Gill Sans MT" w:cstheme="minorHAnsi"/>
          <w:b/>
          <w:sz w:val="28"/>
          <w:szCs w:val="28"/>
        </w:rPr>
        <w:t xml:space="preserve"> Template- Baxnaano </w:t>
      </w:r>
      <w:r w:rsidR="009377AB" w:rsidRPr="008D1B1C">
        <w:rPr>
          <w:rFonts w:ascii="Gill Sans MT" w:hAnsi="Gill Sans MT" w:cstheme="minorHAnsi"/>
          <w:b/>
          <w:sz w:val="28"/>
          <w:szCs w:val="28"/>
        </w:rPr>
        <w:t>UCT</w:t>
      </w:r>
      <w:r w:rsidRPr="008D1B1C">
        <w:rPr>
          <w:rFonts w:ascii="Gill Sans MT" w:hAnsi="Gill Sans MT" w:cstheme="minorHAnsi"/>
          <w:b/>
          <w:sz w:val="28"/>
          <w:szCs w:val="28"/>
        </w:rPr>
        <w:t xml:space="preserve"> </w:t>
      </w:r>
      <w:r w:rsidR="008D1B1C">
        <w:rPr>
          <w:rFonts w:ascii="Gill Sans MT" w:hAnsi="Gill Sans MT" w:cstheme="minorHAnsi"/>
          <w:b/>
          <w:sz w:val="28"/>
          <w:szCs w:val="28"/>
        </w:rPr>
        <w:t>programme activities narratives</w:t>
      </w:r>
    </w:p>
    <w:p w:rsidR="00E94571" w:rsidRDefault="00E94571" w:rsidP="00464913">
      <w:pPr>
        <w:rPr>
          <w:rFonts w:ascii="Gill Sans MT" w:hAnsi="Gill Sans MT" w:cstheme="minorHAnsi"/>
          <w:bCs/>
          <w:sz w:val="28"/>
          <w:szCs w:val="28"/>
        </w:rPr>
      </w:pPr>
      <w:r w:rsidRPr="008D1B1C">
        <w:rPr>
          <w:rFonts w:ascii="Gill Sans MT" w:hAnsi="Gill Sans MT" w:cstheme="minorHAnsi"/>
          <w:b/>
          <w:sz w:val="28"/>
          <w:szCs w:val="28"/>
        </w:rPr>
        <w:t xml:space="preserve">Reporting period: </w:t>
      </w:r>
      <w:r w:rsidR="00F3320A" w:rsidRPr="008D1B1C">
        <w:rPr>
          <w:rFonts w:ascii="Gill Sans MT" w:hAnsi="Gill Sans MT" w:cstheme="minorHAnsi"/>
          <w:bCs/>
          <w:sz w:val="28"/>
          <w:szCs w:val="28"/>
        </w:rPr>
        <w:t>August</w:t>
      </w:r>
      <w:r w:rsidRPr="008D1B1C">
        <w:rPr>
          <w:rFonts w:ascii="Gill Sans MT" w:hAnsi="Gill Sans MT" w:cstheme="minorHAnsi"/>
          <w:bCs/>
          <w:sz w:val="28"/>
          <w:szCs w:val="28"/>
        </w:rPr>
        <w:t>- Dec 2025.</w:t>
      </w:r>
    </w:p>
    <w:tbl>
      <w:tblPr>
        <w:tblW w:w="5373" w:type="pct"/>
        <w:jc w:val="center"/>
        <w:tblInd w:w="-374" w:type="dxa"/>
        <w:tblCellMar>
          <w:left w:w="113" w:type="dxa"/>
        </w:tblCellMar>
        <w:tblLook w:val="0000"/>
      </w:tblPr>
      <w:tblGrid>
        <w:gridCol w:w="2434"/>
        <w:gridCol w:w="2901"/>
        <w:gridCol w:w="1759"/>
        <w:gridCol w:w="3202"/>
      </w:tblGrid>
      <w:tr w:rsidR="008D1B1C" w:rsidRPr="008D1B1C" w:rsidTr="008D1B1C">
        <w:trPr>
          <w:trHeight w:val="579"/>
          <w:jc w:val="center"/>
        </w:trPr>
        <w:tc>
          <w:tcPr>
            <w:tcW w:w="1182"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8D1B1C" w:rsidRPr="008D1B1C" w:rsidRDefault="008D1B1C" w:rsidP="00514D0B">
            <w:pPr>
              <w:spacing w:before="120" w:after="120"/>
              <w:rPr>
                <w:rFonts w:ascii="Gill Sans MT" w:hAnsi="Gill Sans MT"/>
                <w:sz w:val="23"/>
                <w:szCs w:val="23"/>
              </w:rPr>
            </w:pPr>
            <w:r w:rsidRPr="008D1B1C">
              <w:rPr>
                <w:rFonts w:ascii="Gill Sans MT" w:hAnsi="Gill Sans MT"/>
                <w:sz w:val="23"/>
                <w:szCs w:val="23"/>
              </w:rPr>
              <w:t>Geographic details (AO, FMs region)</w:t>
            </w:r>
          </w:p>
        </w:tc>
        <w:tc>
          <w:tcPr>
            <w:tcW w:w="3818" w:type="pct"/>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8D1B1C" w:rsidRPr="008D1B1C" w:rsidRDefault="008D1B1C" w:rsidP="00514D0B">
            <w:pPr>
              <w:spacing w:before="120" w:after="120"/>
              <w:rPr>
                <w:rFonts w:ascii="Gill Sans MT" w:hAnsi="Gill Sans MT"/>
                <w:sz w:val="23"/>
                <w:szCs w:val="23"/>
              </w:rPr>
            </w:pPr>
            <w:r w:rsidRPr="008D1B1C">
              <w:rPr>
                <w:rFonts w:ascii="Gill Sans MT" w:hAnsi="Gill Sans MT"/>
                <w:sz w:val="23"/>
                <w:szCs w:val="23"/>
              </w:rPr>
              <w:t>Hiran Beledweyne</w:t>
            </w:r>
          </w:p>
        </w:tc>
      </w:tr>
      <w:tr w:rsidR="008D1B1C" w:rsidRPr="008D1B1C" w:rsidTr="008D1B1C">
        <w:trPr>
          <w:trHeight w:val="579"/>
          <w:jc w:val="center"/>
        </w:trPr>
        <w:tc>
          <w:tcPr>
            <w:tcW w:w="1182"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8D1B1C" w:rsidRPr="008D1B1C" w:rsidRDefault="008D1B1C" w:rsidP="00514D0B">
            <w:pPr>
              <w:spacing w:before="120" w:after="120"/>
              <w:rPr>
                <w:rFonts w:ascii="Gill Sans MT" w:hAnsi="Gill Sans MT"/>
                <w:sz w:val="23"/>
                <w:szCs w:val="23"/>
              </w:rPr>
            </w:pPr>
            <w:r w:rsidRPr="008D1B1C">
              <w:rPr>
                <w:rFonts w:ascii="Gill Sans MT" w:hAnsi="Gill Sans MT"/>
                <w:sz w:val="23"/>
                <w:szCs w:val="23"/>
              </w:rPr>
              <w:t>CPs in the target areas</w:t>
            </w:r>
          </w:p>
        </w:tc>
        <w:tc>
          <w:tcPr>
            <w:tcW w:w="1409"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8D1B1C" w:rsidRPr="008D1B1C" w:rsidRDefault="008D1B1C" w:rsidP="00514D0B">
            <w:pPr>
              <w:spacing w:before="120" w:after="120"/>
              <w:rPr>
                <w:rFonts w:ascii="Gill Sans MT" w:hAnsi="Gill Sans MT"/>
                <w:sz w:val="23"/>
                <w:szCs w:val="23"/>
              </w:rPr>
            </w:pPr>
            <w:r w:rsidRPr="008D1B1C">
              <w:rPr>
                <w:rFonts w:ascii="Gill Sans MT" w:hAnsi="Gill Sans MT"/>
                <w:sz w:val="23"/>
                <w:szCs w:val="23"/>
              </w:rPr>
              <w:t>Bulaburte</w:t>
            </w:r>
          </w:p>
        </w:tc>
        <w:tc>
          <w:tcPr>
            <w:tcW w:w="854"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8D1B1C" w:rsidRPr="008D1B1C" w:rsidRDefault="008D1B1C" w:rsidP="00514D0B">
            <w:pPr>
              <w:spacing w:before="120" w:after="120"/>
              <w:rPr>
                <w:rFonts w:ascii="Gill Sans MT" w:hAnsi="Gill Sans MT"/>
                <w:sz w:val="23"/>
                <w:szCs w:val="23"/>
              </w:rPr>
            </w:pPr>
            <w:r w:rsidRPr="008D1B1C">
              <w:rPr>
                <w:rFonts w:ascii="Gill Sans MT" w:hAnsi="Gill Sans MT"/>
                <w:b/>
                <w:sz w:val="23"/>
                <w:szCs w:val="23"/>
              </w:rPr>
              <w:t>FLA Timeline</w:t>
            </w:r>
          </w:p>
        </w:tc>
        <w:tc>
          <w:tcPr>
            <w:tcW w:w="1554"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8D1B1C" w:rsidRPr="008D1B1C" w:rsidRDefault="008D1B1C" w:rsidP="00514D0B">
            <w:pPr>
              <w:spacing w:before="120" w:after="120"/>
              <w:rPr>
                <w:rFonts w:ascii="Gill Sans MT" w:hAnsi="Gill Sans MT"/>
                <w:sz w:val="23"/>
                <w:szCs w:val="23"/>
              </w:rPr>
            </w:pPr>
            <w:r w:rsidRPr="008D1B1C">
              <w:rPr>
                <w:rFonts w:ascii="Gill Sans MT" w:hAnsi="Gill Sans MT"/>
                <w:sz w:val="23"/>
                <w:szCs w:val="23"/>
              </w:rPr>
              <w:t>1 August 2025 – 31</w:t>
            </w:r>
            <w:r w:rsidRPr="008D1B1C">
              <w:rPr>
                <w:rFonts w:ascii="Gill Sans MT" w:hAnsi="Gill Sans MT"/>
                <w:sz w:val="23"/>
                <w:szCs w:val="23"/>
                <w:vertAlign w:val="superscript"/>
              </w:rPr>
              <w:t>th</w:t>
            </w:r>
            <w:r w:rsidRPr="008D1B1C">
              <w:rPr>
                <w:rFonts w:ascii="Gill Sans MT" w:hAnsi="Gill Sans MT"/>
                <w:sz w:val="23"/>
                <w:szCs w:val="23"/>
              </w:rPr>
              <w:t>December 2025</w:t>
            </w:r>
          </w:p>
        </w:tc>
      </w:tr>
      <w:tr w:rsidR="008D1B1C" w:rsidRPr="008D1B1C" w:rsidTr="008D1B1C">
        <w:trPr>
          <w:trHeight w:val="511"/>
          <w:jc w:val="center"/>
        </w:trPr>
        <w:tc>
          <w:tcPr>
            <w:tcW w:w="1182"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8D1B1C" w:rsidRPr="008D1B1C" w:rsidRDefault="008D1B1C" w:rsidP="00514D0B">
            <w:pPr>
              <w:spacing w:before="120" w:after="120"/>
              <w:rPr>
                <w:rFonts w:ascii="Gill Sans MT" w:hAnsi="Gill Sans MT"/>
                <w:sz w:val="23"/>
                <w:szCs w:val="23"/>
              </w:rPr>
            </w:pPr>
            <w:r w:rsidRPr="008D1B1C">
              <w:rPr>
                <w:rFonts w:ascii="Gill Sans MT" w:hAnsi="Gill Sans MT"/>
                <w:b/>
                <w:sz w:val="23"/>
                <w:szCs w:val="23"/>
              </w:rPr>
              <w:t>Districts of Implementation</w:t>
            </w:r>
          </w:p>
        </w:tc>
        <w:tc>
          <w:tcPr>
            <w:tcW w:w="1409"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8D1B1C" w:rsidRPr="008D1B1C" w:rsidRDefault="008D1B1C" w:rsidP="00514D0B">
            <w:pPr>
              <w:spacing w:before="120" w:after="120"/>
              <w:rPr>
                <w:rFonts w:ascii="Gill Sans MT" w:hAnsi="Gill Sans MT"/>
                <w:sz w:val="23"/>
                <w:szCs w:val="23"/>
              </w:rPr>
            </w:pPr>
            <w:r w:rsidRPr="008D1B1C">
              <w:rPr>
                <w:rFonts w:ascii="Gill Sans MT" w:hAnsi="Gill Sans MT"/>
                <w:sz w:val="23"/>
                <w:szCs w:val="23"/>
              </w:rPr>
              <w:t>Buloburte</w:t>
            </w:r>
          </w:p>
        </w:tc>
        <w:tc>
          <w:tcPr>
            <w:tcW w:w="854"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8D1B1C" w:rsidRPr="008D1B1C" w:rsidRDefault="008D1B1C" w:rsidP="00514D0B">
            <w:pPr>
              <w:spacing w:before="120" w:after="120"/>
              <w:rPr>
                <w:rFonts w:ascii="Gill Sans MT" w:hAnsi="Gill Sans MT"/>
                <w:sz w:val="23"/>
                <w:szCs w:val="23"/>
              </w:rPr>
            </w:pPr>
            <w:r w:rsidRPr="008D1B1C">
              <w:rPr>
                <w:rFonts w:ascii="Gill Sans MT" w:hAnsi="Gill Sans MT"/>
                <w:b/>
                <w:sz w:val="23"/>
                <w:szCs w:val="23"/>
              </w:rPr>
              <w:t>Total caseload – HHs</w:t>
            </w:r>
          </w:p>
        </w:tc>
        <w:tc>
          <w:tcPr>
            <w:tcW w:w="1554"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8D1B1C" w:rsidRPr="008D1B1C" w:rsidRDefault="008D1B1C" w:rsidP="00514D0B">
            <w:pPr>
              <w:spacing w:before="120" w:after="120"/>
              <w:rPr>
                <w:rFonts w:ascii="Gill Sans MT" w:hAnsi="Gill Sans MT"/>
                <w:sz w:val="23"/>
                <w:szCs w:val="23"/>
              </w:rPr>
            </w:pPr>
            <w:r w:rsidRPr="008D1B1C">
              <w:rPr>
                <w:rFonts w:ascii="Gill Sans MT" w:hAnsi="Gill Sans MT"/>
                <w:sz w:val="23"/>
                <w:szCs w:val="23"/>
              </w:rPr>
              <w:t>4560 HHs</w:t>
            </w:r>
          </w:p>
        </w:tc>
      </w:tr>
      <w:tr w:rsidR="008D1B1C" w:rsidRPr="008D1B1C" w:rsidTr="008D1B1C">
        <w:trPr>
          <w:trHeight w:val="499"/>
          <w:jc w:val="center"/>
        </w:trPr>
        <w:tc>
          <w:tcPr>
            <w:tcW w:w="1182"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8D1B1C" w:rsidRPr="008D1B1C" w:rsidRDefault="008D1B1C" w:rsidP="00514D0B">
            <w:pPr>
              <w:spacing w:before="120" w:after="120"/>
              <w:rPr>
                <w:rFonts w:ascii="Gill Sans MT" w:hAnsi="Gill Sans MT"/>
                <w:sz w:val="23"/>
                <w:szCs w:val="23"/>
              </w:rPr>
            </w:pPr>
            <w:r w:rsidRPr="008D1B1C">
              <w:rPr>
                <w:rFonts w:ascii="Gill Sans MT" w:hAnsi="Gill Sans MT"/>
                <w:b/>
                <w:sz w:val="23"/>
                <w:szCs w:val="23"/>
              </w:rPr>
              <w:t>Reporting Period: Year</w:t>
            </w:r>
          </w:p>
        </w:tc>
        <w:tc>
          <w:tcPr>
            <w:tcW w:w="1409"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8D1B1C" w:rsidRPr="008D1B1C" w:rsidRDefault="008D1B1C" w:rsidP="00514D0B">
            <w:pPr>
              <w:spacing w:before="120" w:after="120"/>
              <w:rPr>
                <w:rFonts w:ascii="Gill Sans MT" w:hAnsi="Gill Sans MT"/>
                <w:sz w:val="23"/>
                <w:szCs w:val="23"/>
              </w:rPr>
            </w:pPr>
            <w:r w:rsidRPr="008D1B1C">
              <w:rPr>
                <w:rFonts w:ascii="Gill Sans MT" w:hAnsi="Gill Sans MT"/>
                <w:sz w:val="23"/>
                <w:szCs w:val="23"/>
              </w:rPr>
              <w:t>2025</w:t>
            </w:r>
          </w:p>
        </w:tc>
        <w:tc>
          <w:tcPr>
            <w:tcW w:w="854"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8D1B1C" w:rsidRPr="008D1B1C" w:rsidRDefault="008D1B1C" w:rsidP="00514D0B">
            <w:pPr>
              <w:spacing w:before="120" w:after="120"/>
              <w:rPr>
                <w:rFonts w:ascii="Gill Sans MT" w:hAnsi="Gill Sans MT"/>
                <w:b/>
                <w:sz w:val="23"/>
                <w:szCs w:val="23"/>
              </w:rPr>
            </w:pPr>
            <w:r w:rsidRPr="008D1B1C">
              <w:rPr>
                <w:rFonts w:ascii="Gill Sans MT" w:hAnsi="Gill Sans MT"/>
                <w:b/>
                <w:sz w:val="23"/>
                <w:szCs w:val="23"/>
              </w:rPr>
              <w:t>Date of Report</w:t>
            </w:r>
          </w:p>
        </w:tc>
        <w:tc>
          <w:tcPr>
            <w:tcW w:w="1554"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8D1B1C" w:rsidRPr="008D1B1C" w:rsidRDefault="008D1B1C" w:rsidP="00514D0B">
            <w:pPr>
              <w:spacing w:before="120" w:after="120"/>
              <w:rPr>
                <w:rFonts w:ascii="Gill Sans MT" w:hAnsi="Gill Sans MT"/>
                <w:sz w:val="23"/>
                <w:szCs w:val="23"/>
              </w:rPr>
            </w:pPr>
            <w:r w:rsidRPr="008D1B1C">
              <w:rPr>
                <w:rFonts w:ascii="Gill Sans MT" w:hAnsi="Gill Sans MT"/>
                <w:sz w:val="23"/>
                <w:szCs w:val="23"/>
              </w:rPr>
              <w:t>05</w:t>
            </w:r>
            <w:r w:rsidRPr="008D1B1C">
              <w:rPr>
                <w:rFonts w:ascii="Gill Sans MT" w:hAnsi="Gill Sans MT"/>
                <w:sz w:val="23"/>
                <w:szCs w:val="23"/>
                <w:vertAlign w:val="superscript"/>
              </w:rPr>
              <w:t xml:space="preserve">th </w:t>
            </w:r>
            <w:r w:rsidRPr="008D1B1C">
              <w:rPr>
                <w:rFonts w:ascii="Gill Sans MT" w:hAnsi="Gill Sans MT"/>
                <w:sz w:val="23"/>
                <w:szCs w:val="23"/>
              </w:rPr>
              <w:t>January 2026</w:t>
            </w:r>
          </w:p>
        </w:tc>
      </w:tr>
      <w:tr w:rsidR="008D1B1C" w:rsidRPr="008D1B1C" w:rsidTr="008D1B1C">
        <w:trPr>
          <w:trHeight w:val="511"/>
          <w:jc w:val="center"/>
        </w:trPr>
        <w:tc>
          <w:tcPr>
            <w:tcW w:w="1182"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8D1B1C" w:rsidRPr="008D1B1C" w:rsidRDefault="008D1B1C" w:rsidP="00514D0B">
            <w:pPr>
              <w:spacing w:before="120" w:after="120"/>
              <w:rPr>
                <w:rFonts w:ascii="Gill Sans MT" w:hAnsi="Gill Sans MT"/>
                <w:sz w:val="23"/>
                <w:szCs w:val="23"/>
              </w:rPr>
            </w:pPr>
            <w:r w:rsidRPr="008D1B1C">
              <w:rPr>
                <w:rFonts w:asciiTheme="majorHAnsi" w:eastAsiaTheme="minorEastAsia" w:hAnsiTheme="majorHAnsi" w:cstheme="majorHAnsi"/>
                <w:bCs/>
                <w:sz w:val="23"/>
                <w:szCs w:val="23"/>
              </w:rPr>
              <w:t xml:space="preserve">Geographic Coverage </w:t>
            </w:r>
            <w:r w:rsidRPr="008D1B1C">
              <w:rPr>
                <w:rFonts w:asciiTheme="majorHAnsi" w:eastAsiaTheme="minorEastAsia" w:hAnsiTheme="majorHAnsi" w:cstheme="majorHAnsi"/>
                <w:bCs/>
                <w:i/>
                <w:iCs/>
                <w:sz w:val="23"/>
                <w:szCs w:val="23"/>
              </w:rPr>
              <w:t>(district and number of villages covered)</w:t>
            </w:r>
          </w:p>
        </w:tc>
        <w:tc>
          <w:tcPr>
            <w:tcW w:w="1409"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8D1B1C" w:rsidRPr="008D1B1C" w:rsidRDefault="008D1B1C" w:rsidP="00514D0B">
            <w:pPr>
              <w:spacing w:before="120" w:after="120"/>
              <w:rPr>
                <w:rFonts w:ascii="Gill Sans MT" w:hAnsi="Gill Sans MT"/>
                <w:sz w:val="23"/>
                <w:szCs w:val="23"/>
              </w:rPr>
            </w:pPr>
            <w:r w:rsidRPr="008D1B1C">
              <w:rPr>
                <w:rFonts w:ascii="Arial Narrow" w:hAnsi="Arial Narrow" w:cs="Segoe UI"/>
                <w:color w:val="000000" w:themeColor="text1"/>
                <w:sz w:val="23"/>
                <w:szCs w:val="23"/>
              </w:rPr>
              <w:t>69 villages across rural areas of</w:t>
            </w:r>
            <w:r>
              <w:rPr>
                <w:rFonts w:ascii="Arial Narrow" w:hAnsi="Arial Narrow" w:cs="Segoe UI"/>
                <w:color w:val="000000" w:themeColor="text1"/>
                <w:sz w:val="23"/>
                <w:szCs w:val="23"/>
              </w:rPr>
              <w:t xml:space="preserve"> </w:t>
            </w:r>
            <w:r w:rsidRPr="008D1B1C">
              <w:rPr>
                <w:rFonts w:ascii="Arial Narrow" w:hAnsi="Arial Narrow" w:cs="Segoe UI"/>
                <w:color w:val="000000" w:themeColor="text1"/>
                <w:sz w:val="23"/>
                <w:szCs w:val="23"/>
              </w:rPr>
              <w:t>Bulo-burte District.</w:t>
            </w:r>
          </w:p>
        </w:tc>
        <w:tc>
          <w:tcPr>
            <w:tcW w:w="854"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8D1B1C" w:rsidRPr="008D1B1C" w:rsidRDefault="008D1B1C" w:rsidP="00514D0B">
            <w:pPr>
              <w:spacing w:before="120" w:after="120"/>
              <w:rPr>
                <w:rFonts w:ascii="Gill Sans MT" w:hAnsi="Gill Sans MT"/>
                <w:sz w:val="23"/>
                <w:szCs w:val="23"/>
              </w:rPr>
            </w:pPr>
            <w:r w:rsidRPr="008D1B1C">
              <w:rPr>
                <w:rFonts w:ascii="Gill Sans MT" w:hAnsi="Gill Sans MT"/>
                <w:sz w:val="23"/>
                <w:szCs w:val="23"/>
              </w:rPr>
              <w:t>AO focal point</w:t>
            </w:r>
          </w:p>
        </w:tc>
        <w:tc>
          <w:tcPr>
            <w:tcW w:w="1554"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8D1B1C" w:rsidRPr="008D1B1C" w:rsidRDefault="008D1B1C" w:rsidP="00514D0B">
            <w:pPr>
              <w:spacing w:before="120" w:after="120"/>
              <w:rPr>
                <w:rFonts w:ascii="Gill Sans MT" w:hAnsi="Gill Sans MT"/>
                <w:sz w:val="23"/>
                <w:szCs w:val="23"/>
              </w:rPr>
            </w:pPr>
            <w:r w:rsidRPr="008D1B1C">
              <w:rPr>
                <w:rFonts w:ascii="Gill Sans MT" w:hAnsi="Gill Sans MT"/>
                <w:sz w:val="23"/>
                <w:szCs w:val="23"/>
              </w:rPr>
              <w:t>Abdi Adow</w:t>
            </w:r>
          </w:p>
        </w:tc>
      </w:tr>
      <w:tr w:rsidR="008D1B1C" w:rsidRPr="008D1B1C" w:rsidTr="008D1B1C">
        <w:trPr>
          <w:trHeight w:val="511"/>
          <w:jc w:val="center"/>
        </w:trPr>
        <w:tc>
          <w:tcPr>
            <w:tcW w:w="1182"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8D1B1C" w:rsidRPr="008D1B1C" w:rsidRDefault="008D1B1C" w:rsidP="00514D0B">
            <w:pPr>
              <w:spacing w:before="120" w:after="120"/>
              <w:rPr>
                <w:rFonts w:ascii="Gill Sans MT" w:hAnsi="Gill Sans MT"/>
                <w:sz w:val="23"/>
                <w:szCs w:val="23"/>
              </w:rPr>
            </w:pPr>
            <w:r w:rsidRPr="008D1B1C">
              <w:rPr>
                <w:rFonts w:ascii="Gill Sans MT" w:hAnsi="Gill Sans MT"/>
                <w:b/>
                <w:sz w:val="23"/>
                <w:szCs w:val="23"/>
              </w:rPr>
              <w:t>Activities – SO2</w:t>
            </w:r>
          </w:p>
        </w:tc>
        <w:tc>
          <w:tcPr>
            <w:tcW w:w="1409"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8D1B1C" w:rsidRPr="008D1B1C" w:rsidRDefault="008D1B1C" w:rsidP="00514D0B">
            <w:pPr>
              <w:spacing w:before="120" w:after="120"/>
              <w:rPr>
                <w:rFonts w:ascii="Gill Sans MT" w:hAnsi="Gill Sans MT"/>
                <w:sz w:val="23"/>
                <w:szCs w:val="23"/>
              </w:rPr>
            </w:pPr>
            <w:r w:rsidRPr="008D1B1C">
              <w:rPr>
                <w:rFonts w:ascii="Arial Narrow" w:hAnsi="Arial Narrow" w:cs="Segoe UI"/>
                <w:color w:val="000000" w:themeColor="text1"/>
                <w:sz w:val="23"/>
                <w:szCs w:val="23"/>
              </w:rPr>
              <w:t>Food-insecure people in</w:t>
            </w:r>
            <w:r>
              <w:rPr>
                <w:rFonts w:ascii="Arial Narrow" w:hAnsi="Arial Narrow" w:cs="Segoe UI"/>
                <w:color w:val="000000" w:themeColor="text1"/>
                <w:sz w:val="23"/>
                <w:szCs w:val="23"/>
              </w:rPr>
              <w:t xml:space="preserve"> </w:t>
            </w:r>
            <w:r w:rsidRPr="008D1B1C">
              <w:rPr>
                <w:rFonts w:ascii="Arial Narrow" w:hAnsi="Arial Narrow" w:cs="Segoe UI"/>
                <w:color w:val="000000" w:themeColor="text1"/>
                <w:sz w:val="23"/>
                <w:szCs w:val="23"/>
              </w:rPr>
              <w:t>targeted areas are better able to withstand</w:t>
            </w:r>
            <w:r>
              <w:rPr>
                <w:rFonts w:ascii="Arial Narrow" w:hAnsi="Arial Narrow" w:cs="Segoe UI"/>
                <w:color w:val="000000" w:themeColor="text1"/>
                <w:sz w:val="23"/>
                <w:szCs w:val="23"/>
              </w:rPr>
              <w:t xml:space="preserve"> </w:t>
            </w:r>
            <w:r w:rsidRPr="008D1B1C">
              <w:rPr>
                <w:rFonts w:ascii="Arial Narrow" w:hAnsi="Arial Narrow" w:cs="Segoe UI"/>
                <w:color w:val="000000" w:themeColor="text1"/>
                <w:sz w:val="23"/>
                <w:szCs w:val="23"/>
              </w:rPr>
              <w:t>shocks and stresses throughout the year</w:t>
            </w:r>
          </w:p>
        </w:tc>
        <w:tc>
          <w:tcPr>
            <w:tcW w:w="854"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8D1B1C" w:rsidRPr="008D1B1C" w:rsidRDefault="008D1B1C" w:rsidP="00514D0B">
            <w:pPr>
              <w:spacing w:before="120" w:after="120"/>
              <w:rPr>
                <w:rFonts w:ascii="Gill Sans MT" w:hAnsi="Gill Sans MT"/>
                <w:sz w:val="23"/>
                <w:szCs w:val="23"/>
              </w:rPr>
            </w:pPr>
            <w:r w:rsidRPr="008D1B1C">
              <w:rPr>
                <w:rFonts w:ascii="Gill Sans MT" w:hAnsi="Gill Sans MT"/>
                <w:b/>
                <w:sz w:val="23"/>
                <w:szCs w:val="23"/>
              </w:rPr>
              <w:t>CP Focal Point</w:t>
            </w:r>
          </w:p>
        </w:tc>
        <w:tc>
          <w:tcPr>
            <w:tcW w:w="1554"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8D1B1C" w:rsidRPr="008D1B1C" w:rsidRDefault="008D1B1C" w:rsidP="00514D0B">
            <w:pPr>
              <w:spacing w:before="120" w:after="120"/>
              <w:rPr>
                <w:rFonts w:ascii="Gill Sans MT" w:hAnsi="Gill Sans MT"/>
                <w:sz w:val="23"/>
                <w:szCs w:val="23"/>
              </w:rPr>
            </w:pPr>
            <w:r w:rsidRPr="008D1B1C">
              <w:rPr>
                <w:rFonts w:ascii="Gill Sans MT" w:hAnsi="Gill Sans MT"/>
                <w:sz w:val="23"/>
                <w:szCs w:val="23"/>
              </w:rPr>
              <w:t xml:space="preserve">Mustafe Mohamud Farah </w:t>
            </w:r>
          </w:p>
        </w:tc>
      </w:tr>
    </w:tbl>
    <w:p w:rsidR="008D1B1C" w:rsidRDefault="008D1B1C" w:rsidP="00464913">
      <w:pPr>
        <w:rPr>
          <w:rFonts w:ascii="Gill Sans MT" w:hAnsi="Gill Sans MT" w:cstheme="minorHAnsi"/>
          <w:bCs/>
          <w:sz w:val="28"/>
          <w:szCs w:val="28"/>
        </w:rPr>
      </w:pPr>
    </w:p>
    <w:tbl>
      <w:tblPr>
        <w:tblStyle w:val="TableGrid"/>
        <w:tblW w:w="10800" w:type="dxa"/>
        <w:tblInd w:w="-702" w:type="dxa"/>
        <w:tblLayout w:type="fixed"/>
        <w:tblLook w:val="04A0"/>
      </w:tblPr>
      <w:tblGrid>
        <w:gridCol w:w="450"/>
        <w:gridCol w:w="10350"/>
      </w:tblGrid>
      <w:tr w:rsidR="00464913" w:rsidRPr="006B01BE" w:rsidTr="00D35E20">
        <w:tc>
          <w:tcPr>
            <w:tcW w:w="10800" w:type="dxa"/>
            <w:gridSpan w:val="2"/>
            <w:tcBorders>
              <w:top w:val="double" w:sz="4" w:space="0" w:color="auto"/>
              <w:bottom w:val="double" w:sz="4" w:space="0" w:color="auto"/>
            </w:tcBorders>
            <w:shd w:val="clear" w:color="auto" w:fill="D9E2F3" w:themeFill="accent1" w:themeFillTint="33"/>
          </w:tcPr>
          <w:p w:rsidR="00464913" w:rsidRPr="006B01BE" w:rsidRDefault="00464913" w:rsidP="00E9112E">
            <w:pPr>
              <w:rPr>
                <w:rFonts w:asciiTheme="majorHAnsi" w:hAnsiTheme="majorHAnsi" w:cstheme="majorHAnsi"/>
                <w:b/>
              </w:rPr>
            </w:pPr>
            <w:r w:rsidRPr="006B01BE">
              <w:rPr>
                <w:rFonts w:asciiTheme="majorHAnsi" w:hAnsiTheme="majorHAnsi" w:cstheme="majorHAnsi"/>
                <w:b/>
              </w:rPr>
              <w:t xml:space="preserve"> SECTION 1: PLEASE COMPLETE FOR ALL PROJECT ACTIVITIES</w:t>
            </w:r>
          </w:p>
        </w:tc>
      </w:tr>
      <w:tr w:rsidR="00FF20F2" w:rsidRPr="006B01BE" w:rsidTr="00D35E20">
        <w:tc>
          <w:tcPr>
            <w:tcW w:w="450" w:type="dxa"/>
            <w:tcBorders>
              <w:top w:val="double" w:sz="4" w:space="0" w:color="auto"/>
            </w:tcBorders>
          </w:tcPr>
          <w:p w:rsidR="00FF20F2" w:rsidRPr="006B01BE" w:rsidRDefault="00FF20F2" w:rsidP="00FF20F2">
            <w:pPr>
              <w:rPr>
                <w:rFonts w:asciiTheme="majorHAnsi" w:hAnsiTheme="majorHAnsi" w:cstheme="majorHAnsi"/>
              </w:rPr>
            </w:pPr>
            <w:r w:rsidRPr="006B01BE">
              <w:rPr>
                <w:rFonts w:asciiTheme="majorHAnsi" w:hAnsiTheme="majorHAnsi" w:cstheme="majorHAnsi"/>
              </w:rPr>
              <w:t>1</w:t>
            </w:r>
          </w:p>
        </w:tc>
        <w:tc>
          <w:tcPr>
            <w:tcW w:w="10350" w:type="dxa"/>
            <w:tcBorders>
              <w:top w:val="double" w:sz="4" w:space="0" w:color="auto"/>
            </w:tcBorders>
          </w:tcPr>
          <w:p w:rsidR="00FF20F2" w:rsidRPr="006B01BE" w:rsidRDefault="00FF20F2" w:rsidP="00FF20F2">
            <w:pPr>
              <w:spacing w:before="100" w:beforeAutospacing="1" w:after="100" w:afterAutospacing="1"/>
              <w:jc w:val="both"/>
              <w:rPr>
                <w:rFonts w:asciiTheme="majorHAnsi" w:eastAsia="Times New Roman" w:hAnsiTheme="majorHAnsi" w:cstheme="majorHAnsi"/>
                <w:b/>
                <w:color w:val="0070C0"/>
              </w:rPr>
            </w:pPr>
            <w:r w:rsidRPr="006B01BE">
              <w:rPr>
                <w:rFonts w:asciiTheme="majorHAnsi" w:eastAsia="Times New Roman" w:hAnsiTheme="majorHAnsi" w:cstheme="majorHAnsi"/>
                <w:b/>
                <w:color w:val="0070C0"/>
              </w:rPr>
              <w:t>Introduction (max one pager)</w:t>
            </w:r>
          </w:p>
          <w:p w:rsidR="00FF20F2" w:rsidRPr="008D1B1C" w:rsidRDefault="00FF20F2" w:rsidP="00FF20F2">
            <w:pPr>
              <w:numPr>
                <w:ilvl w:val="0"/>
                <w:numId w:val="4"/>
              </w:numPr>
              <w:spacing w:before="100" w:beforeAutospacing="1" w:after="100" w:afterAutospacing="1"/>
              <w:jc w:val="both"/>
              <w:rPr>
                <w:rFonts w:asciiTheme="majorHAnsi" w:hAnsiTheme="majorHAnsi" w:cstheme="majorHAnsi"/>
                <w:b/>
                <w:sz w:val="23"/>
                <w:szCs w:val="23"/>
              </w:rPr>
            </w:pPr>
            <w:r w:rsidRPr="008D1B1C">
              <w:rPr>
                <w:rFonts w:asciiTheme="majorHAnsi" w:eastAsia="Times New Roman" w:hAnsiTheme="majorHAnsi" w:cstheme="majorHAnsi"/>
                <w:b/>
                <w:sz w:val="23"/>
                <w:szCs w:val="23"/>
              </w:rPr>
              <w:t>Background: Area specific context analysis and rationale for the drought shock response program (stability, shock prevalence, livelihood zone, migratory patterns, socio-</w:t>
            </w:r>
            <w:r w:rsidR="008D1B1C" w:rsidRPr="008D1B1C">
              <w:rPr>
                <w:rFonts w:asciiTheme="majorHAnsi" w:eastAsia="Times New Roman" w:hAnsiTheme="majorHAnsi" w:cstheme="majorHAnsi"/>
                <w:b/>
                <w:sz w:val="23"/>
                <w:szCs w:val="23"/>
              </w:rPr>
              <w:t>economic</w:t>
            </w:r>
            <w:r w:rsidRPr="008D1B1C">
              <w:rPr>
                <w:rFonts w:asciiTheme="majorHAnsi" w:eastAsia="Times New Roman" w:hAnsiTheme="majorHAnsi" w:cstheme="majorHAnsi"/>
                <w:b/>
                <w:sz w:val="23"/>
                <w:szCs w:val="23"/>
              </w:rPr>
              <w:t xml:space="preserve"> practices.ect)</w:t>
            </w:r>
          </w:p>
          <w:p w:rsidR="00D35E20" w:rsidRDefault="00D35E20" w:rsidP="00D35E20">
            <w:pPr>
              <w:pStyle w:val="ds-markdown-paragraph"/>
              <w:shd w:val="clear" w:color="auto" w:fill="FFFFFF"/>
              <w:spacing w:before="160" w:beforeAutospacing="0" w:after="160" w:afterAutospacing="0"/>
              <w:rPr>
                <w:rStyle w:val="Strong"/>
                <w:rFonts w:ascii="Segoe UI" w:hAnsi="Segoe UI" w:cs="Segoe UI"/>
                <w:color w:val="0F1115"/>
                <w:sz w:val="23"/>
                <w:szCs w:val="23"/>
              </w:rPr>
            </w:pPr>
            <w:r w:rsidRPr="00D35E20">
              <w:rPr>
                <w:rStyle w:val="Strong"/>
                <w:rFonts w:ascii="Segoe UI" w:hAnsi="Segoe UI" w:cs="Segoe UI"/>
                <w:color w:val="0F1115"/>
                <w:sz w:val="23"/>
                <w:szCs w:val="23"/>
              </w:rPr>
              <w:t>Geographic and Livelihood Context</w:t>
            </w:r>
          </w:p>
          <w:p w:rsidR="00D35E20" w:rsidRPr="00D35E20" w:rsidRDefault="00D35E20" w:rsidP="000D519D">
            <w:pPr>
              <w:pStyle w:val="ds-markdown-paragraph"/>
              <w:shd w:val="clear" w:color="auto" w:fill="FFFFFF"/>
              <w:spacing w:before="160" w:beforeAutospacing="0" w:after="160" w:afterAutospacing="0"/>
              <w:jc w:val="both"/>
              <w:rPr>
                <w:rFonts w:ascii="Segoe UI" w:hAnsi="Segoe UI" w:cs="Segoe UI"/>
                <w:color w:val="0F1115"/>
                <w:sz w:val="23"/>
                <w:szCs w:val="23"/>
              </w:rPr>
            </w:pPr>
            <w:r w:rsidRPr="00D35E20">
              <w:rPr>
                <w:rFonts w:ascii="Segoe UI" w:hAnsi="Segoe UI" w:cs="Segoe UI"/>
                <w:color w:val="0F1115"/>
                <w:sz w:val="23"/>
                <w:szCs w:val="23"/>
              </w:rPr>
              <w:t>Buloburte District, located in central Somalia's Hiraan region, lies within an agro-pastoral livelihood zone. Communities here practice seasonal crop cultivation and livestock rearing—both highly vulnerable to climate shocks. Their primary dependence on rain-fed agriculture and small-scale pastoralism makes them acutely susceptible to droughts and floods. Although the district borders the Shabelle River, its agricultural potential remains limited due to dilapidated irrigation infrastructure, a legacy of prolonged conflict and neglect.</w:t>
            </w:r>
          </w:p>
          <w:p w:rsidR="000D519D" w:rsidRDefault="00D35E20" w:rsidP="00D35E20">
            <w:pPr>
              <w:pStyle w:val="ds-markdown-paragraph"/>
              <w:shd w:val="clear" w:color="auto" w:fill="FFFFFF"/>
              <w:spacing w:before="160" w:beforeAutospacing="0" w:after="160" w:afterAutospacing="0"/>
              <w:rPr>
                <w:rStyle w:val="Strong"/>
                <w:rFonts w:ascii="Segoe UI" w:hAnsi="Segoe UI" w:cs="Segoe UI"/>
                <w:color w:val="0F1115"/>
                <w:sz w:val="23"/>
                <w:szCs w:val="23"/>
              </w:rPr>
            </w:pPr>
            <w:r w:rsidRPr="00D35E20">
              <w:rPr>
                <w:rStyle w:val="Strong"/>
                <w:rFonts w:ascii="Segoe UI" w:hAnsi="Segoe UI" w:cs="Segoe UI"/>
                <w:color w:val="0F1115"/>
                <w:sz w:val="23"/>
                <w:szCs w:val="23"/>
              </w:rPr>
              <w:lastRenderedPageBreak/>
              <w:t>Climate Vulnerability and Recurrent Shocks</w:t>
            </w:r>
          </w:p>
          <w:p w:rsidR="00D35E20" w:rsidRPr="00D35E20" w:rsidRDefault="00D35E20" w:rsidP="000D519D">
            <w:pPr>
              <w:pStyle w:val="ds-markdown-paragraph"/>
              <w:shd w:val="clear" w:color="auto" w:fill="FFFFFF"/>
              <w:spacing w:before="160" w:beforeAutospacing="0" w:after="160" w:afterAutospacing="0"/>
              <w:jc w:val="both"/>
              <w:rPr>
                <w:rFonts w:ascii="Segoe UI" w:hAnsi="Segoe UI" w:cs="Segoe UI"/>
                <w:color w:val="0F1115"/>
                <w:sz w:val="23"/>
                <w:szCs w:val="23"/>
              </w:rPr>
            </w:pPr>
            <w:r w:rsidRPr="00D35E20">
              <w:rPr>
                <w:rFonts w:ascii="Segoe UI" w:hAnsi="Segoe UI" w:cs="Segoe UI"/>
                <w:color w:val="0F1115"/>
                <w:sz w:val="23"/>
                <w:szCs w:val="23"/>
              </w:rPr>
              <w:t>The district experiences frequent and severe climate-related shocks, primarily prolonged droughts and sudden floods. These events systematically erode household assets, disrupt food production, and trigger forced displacement. Climate change has intensified these cycles, shortening recovery periods. For example, the 2022–2023 drought caused widespread crop failure and significant livestock mortality, severely exacerbating food insecurity and malnutrition.</w:t>
            </w:r>
          </w:p>
          <w:p w:rsidR="000D519D" w:rsidRDefault="00D35E20" w:rsidP="00D35E20">
            <w:pPr>
              <w:pStyle w:val="ds-markdown-paragraph"/>
              <w:shd w:val="clear" w:color="auto" w:fill="FFFFFF"/>
              <w:spacing w:before="160" w:beforeAutospacing="0" w:after="160" w:afterAutospacing="0"/>
              <w:rPr>
                <w:rStyle w:val="Strong"/>
                <w:rFonts w:ascii="Segoe UI" w:hAnsi="Segoe UI" w:cs="Segoe UI"/>
                <w:color w:val="0F1115"/>
                <w:sz w:val="23"/>
                <w:szCs w:val="23"/>
              </w:rPr>
            </w:pPr>
            <w:r w:rsidRPr="00D35E20">
              <w:rPr>
                <w:rStyle w:val="Strong"/>
                <w:rFonts w:ascii="Segoe UI" w:hAnsi="Segoe UI" w:cs="Segoe UI"/>
                <w:color w:val="0F1115"/>
                <w:sz w:val="23"/>
                <w:szCs w:val="23"/>
              </w:rPr>
              <w:t>Displacement and Migration Dynamics</w:t>
            </w:r>
          </w:p>
          <w:p w:rsidR="00D35E20" w:rsidRPr="00D35E20" w:rsidRDefault="00D35E20" w:rsidP="000D519D">
            <w:pPr>
              <w:pStyle w:val="ds-markdown-paragraph"/>
              <w:shd w:val="clear" w:color="auto" w:fill="FFFFFF"/>
              <w:spacing w:before="160" w:beforeAutospacing="0" w:after="160" w:afterAutospacing="0"/>
              <w:jc w:val="both"/>
              <w:rPr>
                <w:rFonts w:ascii="Segoe UI" w:hAnsi="Segoe UI" w:cs="Segoe UI"/>
                <w:color w:val="0F1115"/>
                <w:sz w:val="23"/>
                <w:szCs w:val="23"/>
              </w:rPr>
            </w:pPr>
            <w:r w:rsidRPr="00D35E20">
              <w:rPr>
                <w:rFonts w:ascii="Segoe UI" w:hAnsi="Segoe UI" w:cs="Segoe UI"/>
                <w:color w:val="0F1115"/>
                <w:sz w:val="23"/>
                <w:szCs w:val="23"/>
              </w:rPr>
              <w:t>Environmental degradation and insecurity drive significant internal displacement in Buloburte. Families migrate seasonally or permanently in search of water, pasture, and humanitarian aid. Mobility is further restricted by the presence of Al-Shabaab, which complicates access to essential services. Many displaced persons end up in informal settlements with minimal basic amenities, deepening their dependence on external support.</w:t>
            </w:r>
          </w:p>
          <w:p w:rsidR="000D519D" w:rsidRDefault="00D35E20" w:rsidP="00D35E20">
            <w:pPr>
              <w:pStyle w:val="ds-markdown-paragraph"/>
              <w:shd w:val="clear" w:color="auto" w:fill="FFFFFF"/>
              <w:spacing w:before="160" w:beforeAutospacing="0" w:after="160" w:afterAutospacing="0"/>
              <w:rPr>
                <w:rStyle w:val="Strong"/>
                <w:rFonts w:ascii="Segoe UI" w:hAnsi="Segoe UI" w:cs="Segoe UI"/>
                <w:color w:val="0F1115"/>
                <w:sz w:val="23"/>
                <w:szCs w:val="23"/>
              </w:rPr>
            </w:pPr>
            <w:r w:rsidRPr="00D35E20">
              <w:rPr>
                <w:rStyle w:val="Strong"/>
                <w:rFonts w:ascii="Segoe UI" w:hAnsi="Segoe UI" w:cs="Segoe UI"/>
                <w:color w:val="0F1115"/>
                <w:sz w:val="23"/>
                <w:szCs w:val="23"/>
              </w:rPr>
              <w:t>Stability and Humanitarian Access</w:t>
            </w:r>
          </w:p>
          <w:p w:rsidR="00D35E20" w:rsidRPr="00D35E20" w:rsidRDefault="00D35E20" w:rsidP="000D519D">
            <w:pPr>
              <w:pStyle w:val="ds-markdown-paragraph"/>
              <w:shd w:val="clear" w:color="auto" w:fill="FFFFFF"/>
              <w:spacing w:before="160" w:beforeAutospacing="0" w:after="160" w:afterAutospacing="0"/>
              <w:jc w:val="both"/>
              <w:rPr>
                <w:rFonts w:ascii="Segoe UI" w:hAnsi="Segoe UI" w:cs="Segoe UI"/>
                <w:color w:val="0F1115"/>
                <w:sz w:val="23"/>
                <w:szCs w:val="23"/>
              </w:rPr>
            </w:pPr>
            <w:r w:rsidRPr="00D35E20">
              <w:rPr>
                <w:rFonts w:ascii="Segoe UI" w:hAnsi="Segoe UI" w:cs="Segoe UI"/>
                <w:color w:val="0F1115"/>
                <w:sz w:val="23"/>
                <w:szCs w:val="23"/>
              </w:rPr>
              <w:t>Buloburte is a high-risk area due to ongoing conflict and insecurity, with Al-Shabaab controlling parts of the district. This severely constrains humanitarian operations and service delivery. However, negotiated access and community-led approaches have enabled limited interventions, including cash-based assistance. This fragile context necessitates adaptable, remotely managed programs that can deliver aid without escalating risks.</w:t>
            </w:r>
          </w:p>
          <w:p w:rsidR="000D519D" w:rsidRDefault="00D35E20" w:rsidP="00D35E20">
            <w:pPr>
              <w:pStyle w:val="ds-markdown-paragraph"/>
              <w:shd w:val="clear" w:color="auto" w:fill="FFFFFF"/>
              <w:spacing w:before="160" w:beforeAutospacing="0" w:after="160" w:afterAutospacing="0"/>
              <w:rPr>
                <w:rStyle w:val="Strong"/>
                <w:rFonts w:ascii="Segoe UI" w:hAnsi="Segoe UI" w:cs="Segoe UI"/>
                <w:color w:val="0F1115"/>
                <w:sz w:val="23"/>
                <w:szCs w:val="23"/>
              </w:rPr>
            </w:pPr>
            <w:r w:rsidRPr="00D35E20">
              <w:rPr>
                <w:rStyle w:val="Strong"/>
                <w:rFonts w:ascii="Segoe UI" w:hAnsi="Segoe UI" w:cs="Segoe UI"/>
                <w:color w:val="0F1115"/>
                <w:sz w:val="23"/>
                <w:szCs w:val="23"/>
              </w:rPr>
              <w:t>Socio-Economic Practices and Vulnerability</w:t>
            </w:r>
          </w:p>
          <w:p w:rsidR="00D35E20" w:rsidRPr="00D35E20" w:rsidRDefault="00D35E20" w:rsidP="000D519D">
            <w:pPr>
              <w:pStyle w:val="ds-markdown-paragraph"/>
              <w:shd w:val="clear" w:color="auto" w:fill="FFFFFF"/>
              <w:spacing w:before="160" w:beforeAutospacing="0" w:after="160" w:afterAutospacing="0"/>
              <w:jc w:val="both"/>
              <w:rPr>
                <w:rFonts w:ascii="Segoe UI" w:hAnsi="Segoe UI" w:cs="Segoe UI"/>
                <w:color w:val="0F1115"/>
                <w:sz w:val="23"/>
                <w:szCs w:val="23"/>
              </w:rPr>
            </w:pPr>
            <w:r w:rsidRPr="00D35E20">
              <w:rPr>
                <w:rFonts w:ascii="Segoe UI" w:hAnsi="Segoe UI" w:cs="Segoe UI"/>
                <w:color w:val="0F1115"/>
                <w:sz w:val="23"/>
                <w:szCs w:val="23"/>
              </w:rPr>
              <w:br/>
              <w:t>Households primarily survive through subsistence farming, small-scale trade, and irregular wage labor. These seasonal and uncertain income streams are compounded by limited access to formal financial services. Women and marginalized groups face additional barriers to economic participation. The erosion of traditional coping mechanisms—like informal credit and social support networks—has heightened the vulnerability of female-headed households, the elderly, and people with disabilities.</w:t>
            </w:r>
          </w:p>
          <w:p w:rsidR="000D519D" w:rsidRDefault="00D35E20" w:rsidP="00D35E20">
            <w:pPr>
              <w:pStyle w:val="ds-markdown-paragraph"/>
              <w:shd w:val="clear" w:color="auto" w:fill="FFFFFF"/>
              <w:spacing w:before="160" w:beforeAutospacing="0" w:after="160" w:afterAutospacing="0"/>
              <w:rPr>
                <w:rStyle w:val="Strong"/>
                <w:rFonts w:ascii="Segoe UI" w:hAnsi="Segoe UI" w:cs="Segoe UI"/>
                <w:color w:val="0F1115"/>
                <w:sz w:val="23"/>
                <w:szCs w:val="23"/>
              </w:rPr>
            </w:pPr>
            <w:r w:rsidRPr="00D35E20">
              <w:rPr>
                <w:rStyle w:val="Strong"/>
                <w:rFonts w:ascii="Segoe UI" w:hAnsi="Segoe UI" w:cs="Segoe UI"/>
                <w:color w:val="0F1115"/>
                <w:sz w:val="23"/>
                <w:szCs w:val="23"/>
              </w:rPr>
              <w:t>Rationale for the Baxnaano Phase Two Intervention</w:t>
            </w:r>
          </w:p>
          <w:p w:rsidR="00D35E20" w:rsidRDefault="00D35E20" w:rsidP="000D519D">
            <w:pPr>
              <w:pStyle w:val="ds-markdown-paragraph"/>
              <w:shd w:val="clear" w:color="auto" w:fill="FFFFFF"/>
              <w:spacing w:before="160" w:beforeAutospacing="0" w:after="160" w:afterAutospacing="0"/>
              <w:jc w:val="both"/>
              <w:rPr>
                <w:rFonts w:ascii="Segoe UI" w:hAnsi="Segoe UI" w:cs="Segoe UI"/>
                <w:color w:val="0F1115"/>
                <w:sz w:val="23"/>
                <w:szCs w:val="23"/>
              </w:rPr>
            </w:pPr>
            <w:r w:rsidRPr="00D35E20">
              <w:rPr>
                <w:rFonts w:ascii="Segoe UI" w:hAnsi="Segoe UI" w:cs="Segoe UI"/>
                <w:color w:val="0F1115"/>
                <w:sz w:val="23"/>
                <w:szCs w:val="23"/>
              </w:rPr>
              <w:t>The Bax</w:t>
            </w:r>
            <w:r>
              <w:rPr>
                <w:rFonts w:ascii="Segoe UI" w:hAnsi="Segoe UI" w:cs="Segoe UI"/>
                <w:color w:val="0F1115"/>
                <w:sz w:val="23"/>
                <w:szCs w:val="23"/>
              </w:rPr>
              <w:t>naano Phase Two program provided</w:t>
            </w:r>
            <w:r w:rsidRPr="00D35E20">
              <w:rPr>
                <w:rFonts w:ascii="Segoe UI" w:hAnsi="Segoe UI" w:cs="Segoe UI"/>
                <w:color w:val="0F1115"/>
                <w:sz w:val="23"/>
                <w:szCs w:val="23"/>
              </w:rPr>
              <w:t xml:space="preserve"> unconditional cash transfers to 4,560 impoverished and vulnerable households as a strategic response to acute, drought-induced food insecurity. This direct cash assistance allows households to meet urgent needs—such as food, water, and healthcare—while preserving dignity and stimulating local markets. By targeting the most affected communities, the intervention aims to stabilize livelihoods, reduce harmful coping strategies (e.g., asset sales, child labor), and prevent further displacement.</w:t>
            </w:r>
          </w:p>
          <w:p w:rsidR="000A7BEC" w:rsidRPr="00D35E20" w:rsidRDefault="000A7BEC" w:rsidP="000D519D">
            <w:pPr>
              <w:pStyle w:val="ds-markdown-paragraph"/>
              <w:shd w:val="clear" w:color="auto" w:fill="FFFFFF"/>
              <w:spacing w:before="160" w:beforeAutospacing="0" w:after="160" w:afterAutospacing="0"/>
              <w:jc w:val="both"/>
              <w:rPr>
                <w:rFonts w:ascii="Segoe UI" w:hAnsi="Segoe UI" w:cs="Segoe UI"/>
                <w:color w:val="0F1115"/>
                <w:sz w:val="23"/>
                <w:szCs w:val="23"/>
              </w:rPr>
            </w:pPr>
          </w:p>
          <w:p w:rsidR="00197B1E" w:rsidRDefault="00D35E20" w:rsidP="00D35E20">
            <w:pPr>
              <w:pStyle w:val="ds-markdown-paragraph"/>
              <w:shd w:val="clear" w:color="auto" w:fill="FFFFFF"/>
              <w:spacing w:before="160" w:beforeAutospacing="0" w:after="160" w:afterAutospacing="0"/>
              <w:rPr>
                <w:rStyle w:val="Strong"/>
                <w:rFonts w:ascii="Segoe UI" w:hAnsi="Segoe UI" w:cs="Segoe UI"/>
                <w:color w:val="0F1115"/>
                <w:sz w:val="23"/>
                <w:szCs w:val="23"/>
              </w:rPr>
            </w:pPr>
            <w:r w:rsidRPr="00D35E20">
              <w:rPr>
                <w:rStyle w:val="Strong"/>
                <w:rFonts w:ascii="Segoe UI" w:hAnsi="Segoe UI" w:cs="Segoe UI"/>
                <w:color w:val="0F1115"/>
                <w:sz w:val="23"/>
                <w:szCs w:val="23"/>
              </w:rPr>
              <w:lastRenderedPageBreak/>
              <w:t>Building Long-Term Resilience</w:t>
            </w:r>
          </w:p>
          <w:p w:rsidR="00FF20F2" w:rsidRPr="000A7BEC" w:rsidRDefault="00D35E20" w:rsidP="000A7BEC">
            <w:pPr>
              <w:pStyle w:val="ds-markdown-paragraph"/>
              <w:shd w:val="clear" w:color="auto" w:fill="FFFFFF"/>
              <w:spacing w:before="160" w:beforeAutospacing="0" w:after="160" w:afterAutospacing="0"/>
              <w:jc w:val="both"/>
              <w:rPr>
                <w:rFonts w:ascii="Segoe UI" w:hAnsi="Segoe UI" w:cs="Segoe UI"/>
                <w:color w:val="0F1115"/>
                <w:sz w:val="16"/>
                <w:szCs w:val="16"/>
              </w:rPr>
            </w:pPr>
            <w:r w:rsidRPr="00D35E20">
              <w:rPr>
                <w:rFonts w:ascii="Segoe UI" w:hAnsi="Segoe UI" w:cs="Segoe UI"/>
                <w:color w:val="0F1115"/>
                <w:sz w:val="23"/>
                <w:szCs w:val="23"/>
              </w:rPr>
              <w:t>This emergency support is designed to align with and reinforce longer-term resilience-building efforts. It complements recovery initiatives focused on agricultural land restoration, climate-smart farming techniques, and community-based disaster risk reduction. The overarching goal is to restore productive capacity, enhance household resilience, and reduce the severity of future humanitarian crises, thereby fostering sustainable stability in Buloburte.</w:t>
            </w:r>
          </w:p>
        </w:tc>
      </w:tr>
      <w:tr w:rsidR="00FF20F2" w:rsidRPr="006B01BE" w:rsidTr="00D35E20">
        <w:tc>
          <w:tcPr>
            <w:tcW w:w="450" w:type="dxa"/>
          </w:tcPr>
          <w:p w:rsidR="00FF20F2" w:rsidRPr="006B01BE" w:rsidRDefault="00FF20F2" w:rsidP="00FF20F2">
            <w:pPr>
              <w:rPr>
                <w:rFonts w:asciiTheme="majorHAnsi" w:hAnsiTheme="majorHAnsi" w:cstheme="majorHAnsi"/>
              </w:rPr>
            </w:pPr>
            <w:r w:rsidRPr="006B01BE">
              <w:rPr>
                <w:rFonts w:asciiTheme="majorHAnsi" w:hAnsiTheme="majorHAnsi" w:cstheme="majorHAnsi"/>
              </w:rPr>
              <w:lastRenderedPageBreak/>
              <w:t>2</w:t>
            </w:r>
          </w:p>
        </w:tc>
        <w:tc>
          <w:tcPr>
            <w:tcW w:w="10350" w:type="dxa"/>
          </w:tcPr>
          <w:p w:rsidR="00FF20F2" w:rsidRPr="000A7BEC" w:rsidRDefault="00FF20F2" w:rsidP="00FF20F2">
            <w:pPr>
              <w:spacing w:before="100" w:beforeAutospacing="1" w:after="100" w:afterAutospacing="1"/>
              <w:jc w:val="both"/>
              <w:rPr>
                <w:rFonts w:asciiTheme="majorHAnsi" w:eastAsia="Times New Roman" w:hAnsiTheme="majorHAnsi" w:cstheme="majorHAnsi"/>
                <w:b/>
                <w:color w:val="0070C0"/>
                <w:sz w:val="24"/>
                <w:szCs w:val="24"/>
              </w:rPr>
            </w:pPr>
            <w:r w:rsidRPr="000A7BEC">
              <w:rPr>
                <w:rFonts w:asciiTheme="majorHAnsi" w:eastAsia="Times New Roman" w:hAnsiTheme="majorHAnsi" w:cstheme="majorHAnsi"/>
                <w:b/>
                <w:color w:val="0070C0"/>
                <w:sz w:val="24"/>
                <w:szCs w:val="24"/>
              </w:rPr>
              <w:t>Methodology used to gather information reported (half page)</w:t>
            </w:r>
          </w:p>
          <w:p w:rsidR="00197B1E" w:rsidRPr="00197B1E" w:rsidRDefault="00197B1E" w:rsidP="00197B1E">
            <w:pPr>
              <w:pStyle w:val="ds-markdown-paragraph"/>
              <w:shd w:val="clear" w:color="auto" w:fill="FFFFFF"/>
              <w:spacing w:before="160" w:beforeAutospacing="0" w:after="160" w:afterAutospacing="0"/>
              <w:jc w:val="both"/>
              <w:rPr>
                <w:rFonts w:ascii="Segoe UI" w:hAnsi="Segoe UI" w:cs="Segoe UI"/>
                <w:color w:val="0F1115"/>
                <w:sz w:val="23"/>
                <w:szCs w:val="23"/>
              </w:rPr>
            </w:pPr>
            <w:r w:rsidRPr="00197B1E">
              <w:rPr>
                <w:rFonts w:ascii="Segoe UI" w:hAnsi="Segoe UI" w:cs="Segoe UI"/>
                <w:color w:val="0F1115"/>
                <w:sz w:val="23"/>
                <w:szCs w:val="23"/>
              </w:rPr>
              <w:t>Employing a comprehensive participatory approach, the project engaged stakeholders at every phase—from initial design and planning through to implementation, monitoring, evaluation, and reporting. This process began with the thorough identification of all key stakeholders and intended beneficiaries.</w:t>
            </w:r>
          </w:p>
          <w:p w:rsidR="00197B1E" w:rsidRPr="00197B1E" w:rsidRDefault="00197B1E" w:rsidP="00197B1E">
            <w:pPr>
              <w:pStyle w:val="ds-markdown-paragraph"/>
              <w:shd w:val="clear" w:color="auto" w:fill="FFFFFF"/>
              <w:spacing w:before="160" w:beforeAutospacing="0" w:after="160" w:afterAutospacing="0"/>
              <w:jc w:val="both"/>
              <w:rPr>
                <w:rFonts w:ascii="Segoe UI" w:hAnsi="Segoe UI" w:cs="Segoe UI"/>
                <w:color w:val="0F1115"/>
                <w:sz w:val="23"/>
                <w:szCs w:val="23"/>
              </w:rPr>
            </w:pPr>
            <w:r w:rsidRPr="00197B1E">
              <w:rPr>
                <w:rFonts w:ascii="Segoe UI" w:hAnsi="Segoe UI" w:cs="Segoe UI"/>
                <w:color w:val="0F1115"/>
                <w:sz w:val="23"/>
                <w:szCs w:val="23"/>
              </w:rPr>
              <w:t>Implementation commenced with broad community outreach, leading to the identification and enrollment of participants according to strict vulnerability criteria, with priority given to those most severely affected by recurrent drought. Upon enrollment, GEELO facilitated induction and orientation sessions to prepare beneficiaries.</w:t>
            </w:r>
          </w:p>
          <w:p w:rsidR="00197B1E" w:rsidRPr="00197B1E" w:rsidRDefault="00197B1E" w:rsidP="00197B1E">
            <w:pPr>
              <w:pStyle w:val="ds-markdown-paragraph"/>
              <w:shd w:val="clear" w:color="auto" w:fill="FFFFFF"/>
              <w:spacing w:before="160" w:beforeAutospacing="0" w:after="160" w:afterAutospacing="0"/>
              <w:jc w:val="both"/>
              <w:rPr>
                <w:rFonts w:ascii="Segoe UI" w:hAnsi="Segoe UI" w:cs="Segoe UI"/>
                <w:color w:val="0F1115"/>
                <w:sz w:val="23"/>
                <w:szCs w:val="23"/>
              </w:rPr>
            </w:pPr>
            <w:r w:rsidRPr="00197B1E">
              <w:rPr>
                <w:rFonts w:ascii="Segoe UI" w:hAnsi="Segoe UI" w:cs="Segoe UI"/>
                <w:color w:val="0F1115"/>
                <w:sz w:val="23"/>
                <w:szCs w:val="23"/>
              </w:rPr>
              <w:t>A robust monitoring system was established, featuring bi-weekly site visits and meetings conducted by GEELO field staff and community management committees. Monitoring data—including site reports and daily attendance records—was used to verify eligibility for monthly entitlements. These community committees served as vital custodians of tools and work allocation, while also resolving local issues.</w:t>
            </w:r>
          </w:p>
          <w:p w:rsidR="00197B1E" w:rsidRPr="00197B1E" w:rsidRDefault="00197B1E" w:rsidP="00197B1E">
            <w:pPr>
              <w:pStyle w:val="ds-markdown-paragraph"/>
              <w:shd w:val="clear" w:color="auto" w:fill="FFFFFF"/>
              <w:spacing w:before="160" w:beforeAutospacing="0" w:after="160" w:afterAutospacing="0"/>
              <w:jc w:val="both"/>
              <w:rPr>
                <w:rFonts w:ascii="Segoe UI" w:hAnsi="Segoe UI" w:cs="Segoe UI"/>
                <w:color w:val="0F1115"/>
                <w:sz w:val="23"/>
                <w:szCs w:val="23"/>
              </w:rPr>
            </w:pPr>
            <w:r w:rsidRPr="00197B1E">
              <w:rPr>
                <w:rFonts w:ascii="Segoe UI" w:hAnsi="Segoe UI" w:cs="Segoe UI"/>
                <w:color w:val="0F1115"/>
                <w:sz w:val="23"/>
                <w:szCs w:val="23"/>
              </w:rPr>
              <w:t>Environmental sustainability was a core consideration in the project’s design, ensuring minimal adverse impact. Key activities, such as the irrigated agriculture component, actively promote environmentally sound practices. GEELO is committed to eco-friendly operations and participates in local forums aimed at combating environmental degradation. By strengthening community resilience, the project not only addresses the impacts of climate change—which increasingly challenge traditional pastoralist livelihoods—but also empowers communities to manage these challenges from the grassroots level.</w:t>
            </w:r>
          </w:p>
          <w:p w:rsidR="00FF20F2" w:rsidRPr="006B01BE" w:rsidRDefault="00FF20F2" w:rsidP="00994B7B">
            <w:pPr>
              <w:spacing w:before="100" w:beforeAutospacing="1" w:after="100" w:afterAutospacing="1"/>
              <w:ind w:left="720"/>
              <w:jc w:val="both"/>
              <w:rPr>
                <w:rFonts w:asciiTheme="majorHAnsi" w:hAnsiTheme="majorHAnsi" w:cstheme="majorHAnsi"/>
              </w:rPr>
            </w:pPr>
          </w:p>
        </w:tc>
      </w:tr>
      <w:tr w:rsidR="00994B7B" w:rsidRPr="006B01BE" w:rsidTr="00D35E20">
        <w:tc>
          <w:tcPr>
            <w:tcW w:w="450" w:type="dxa"/>
          </w:tcPr>
          <w:p w:rsidR="00994B7B" w:rsidRPr="006B01BE" w:rsidRDefault="00994B7B" w:rsidP="00994B7B">
            <w:pPr>
              <w:rPr>
                <w:rFonts w:asciiTheme="majorHAnsi" w:hAnsiTheme="majorHAnsi" w:cstheme="majorHAnsi"/>
              </w:rPr>
            </w:pPr>
            <w:r w:rsidRPr="006B01BE">
              <w:rPr>
                <w:rFonts w:asciiTheme="majorHAnsi" w:hAnsiTheme="majorHAnsi" w:cstheme="majorHAnsi"/>
              </w:rPr>
              <w:t>3</w:t>
            </w:r>
          </w:p>
        </w:tc>
        <w:tc>
          <w:tcPr>
            <w:tcW w:w="10350" w:type="dxa"/>
          </w:tcPr>
          <w:p w:rsidR="00994B7B" w:rsidRPr="0052593C" w:rsidRDefault="00994B7B" w:rsidP="00994B7B">
            <w:pPr>
              <w:rPr>
                <w:rFonts w:asciiTheme="majorHAnsi" w:eastAsia="Times New Roman" w:hAnsiTheme="majorHAnsi" w:cstheme="majorHAnsi"/>
                <w:b/>
                <w:color w:val="0070C0"/>
                <w:sz w:val="24"/>
                <w:szCs w:val="24"/>
              </w:rPr>
            </w:pPr>
            <w:r w:rsidRPr="0052593C">
              <w:rPr>
                <w:rFonts w:asciiTheme="majorHAnsi" w:hAnsiTheme="majorHAnsi" w:cstheme="majorHAnsi"/>
                <w:b/>
                <w:i/>
                <w:color w:val="0070C0"/>
                <w:sz w:val="24"/>
                <w:szCs w:val="24"/>
              </w:rPr>
              <w:t>Protection</w:t>
            </w:r>
            <w:r w:rsidRPr="0052593C">
              <w:rPr>
                <w:rFonts w:asciiTheme="majorHAnsi" w:hAnsiTheme="majorHAnsi" w:cstheme="majorHAnsi"/>
                <w:b/>
                <w:sz w:val="24"/>
                <w:szCs w:val="24"/>
              </w:rPr>
              <w:t xml:space="preserve">: </w:t>
            </w:r>
          </w:p>
          <w:p w:rsidR="00994B7B" w:rsidRPr="000B440F" w:rsidRDefault="00994B7B" w:rsidP="00994B7B">
            <w:pPr>
              <w:pStyle w:val="ds-markdown-paragraph"/>
              <w:shd w:val="clear" w:color="auto" w:fill="FFFFFF"/>
              <w:spacing w:before="160" w:beforeAutospacing="0" w:after="160" w:afterAutospacing="0"/>
              <w:rPr>
                <w:color w:val="0F1115"/>
              </w:rPr>
            </w:pPr>
            <w:r w:rsidRPr="000B440F">
              <w:rPr>
                <w:rStyle w:val="Strong"/>
                <w:color w:val="0F1115"/>
              </w:rPr>
              <w:t>Gender Equality and Protection Mainstreaming</w:t>
            </w:r>
          </w:p>
          <w:p w:rsidR="00994B7B" w:rsidRPr="000D519D" w:rsidRDefault="00994B7B" w:rsidP="000D519D">
            <w:pPr>
              <w:pStyle w:val="ds-markdown-paragraph"/>
              <w:shd w:val="clear" w:color="auto" w:fill="FFFFFF"/>
              <w:spacing w:before="160" w:beforeAutospacing="0" w:after="160" w:afterAutospacing="0"/>
              <w:jc w:val="both"/>
              <w:rPr>
                <w:rFonts w:ascii="Segoe UI" w:hAnsi="Segoe UI" w:cs="Segoe UI"/>
                <w:color w:val="0F1115"/>
                <w:sz w:val="23"/>
                <w:szCs w:val="23"/>
              </w:rPr>
            </w:pPr>
            <w:r w:rsidRPr="000D519D">
              <w:rPr>
                <w:rFonts w:ascii="Segoe UI" w:hAnsi="Segoe UI" w:cs="Segoe UI"/>
                <w:color w:val="0F1115"/>
                <w:sz w:val="23"/>
                <w:szCs w:val="23"/>
              </w:rPr>
              <w:t>GEELO mainstreams gender equality and protection throughout the entire project cycle. Recognizing the cultural sensitivities in Somalia, we proactively promoted the full participation of women, girls, boys, and men at all levels.</w:t>
            </w:r>
          </w:p>
          <w:p w:rsidR="00994B7B" w:rsidRPr="000D519D" w:rsidRDefault="00994B7B" w:rsidP="000D519D">
            <w:pPr>
              <w:pStyle w:val="ds-markdown-paragraph"/>
              <w:shd w:val="clear" w:color="auto" w:fill="FFFFFF"/>
              <w:spacing w:before="160" w:beforeAutospacing="0" w:after="160" w:afterAutospacing="0"/>
              <w:jc w:val="both"/>
              <w:rPr>
                <w:rFonts w:ascii="Segoe UI" w:hAnsi="Segoe UI" w:cs="Segoe UI"/>
                <w:color w:val="0F1115"/>
                <w:sz w:val="23"/>
                <w:szCs w:val="23"/>
              </w:rPr>
            </w:pPr>
            <w:r w:rsidRPr="000D519D">
              <w:rPr>
                <w:rFonts w:ascii="Segoe UI" w:hAnsi="Segoe UI" w:cs="Segoe UI"/>
                <w:color w:val="0F1115"/>
                <w:sz w:val="23"/>
                <w:szCs w:val="23"/>
              </w:rPr>
              <w:t xml:space="preserve">Our gender strategy, it involved integrating a gender perspective into all activities, from design to </w:t>
            </w:r>
            <w:r w:rsidRPr="000D519D">
              <w:rPr>
                <w:rFonts w:ascii="Segoe UI" w:hAnsi="Segoe UI" w:cs="Segoe UI"/>
                <w:color w:val="0F1115"/>
                <w:sz w:val="23"/>
                <w:szCs w:val="23"/>
              </w:rPr>
              <w:lastRenderedPageBreak/>
              <w:t>evaluation. Specific measures included ensuring women's representation on community and farmers' committees to guarantee their voice in decision-making and beneficiary selection. A gender-sensitive approach was embedded in the project design, addressing discriminatory behaviors and ensuring equitable access to services for all.</w:t>
            </w:r>
          </w:p>
          <w:p w:rsidR="00994B7B" w:rsidRPr="000B440F" w:rsidRDefault="00994B7B" w:rsidP="00994B7B">
            <w:pPr>
              <w:pStyle w:val="ds-markdown-paragraph"/>
              <w:shd w:val="clear" w:color="auto" w:fill="FFFFFF"/>
              <w:spacing w:before="160" w:beforeAutospacing="0" w:after="160" w:afterAutospacing="0"/>
              <w:rPr>
                <w:color w:val="0F1115"/>
              </w:rPr>
            </w:pPr>
            <w:r w:rsidRPr="000B440F">
              <w:rPr>
                <w:rStyle w:val="Strong"/>
                <w:color w:val="0F1115"/>
              </w:rPr>
              <w:t>Commitment to Protection (PSEA)</w:t>
            </w:r>
          </w:p>
          <w:p w:rsidR="00994B7B" w:rsidRPr="000D519D" w:rsidRDefault="00994B7B" w:rsidP="000D519D">
            <w:pPr>
              <w:pStyle w:val="ds-markdown-paragraph"/>
              <w:shd w:val="clear" w:color="auto" w:fill="FFFFFF"/>
              <w:spacing w:before="160" w:beforeAutospacing="0" w:after="160" w:afterAutospacing="0"/>
              <w:jc w:val="both"/>
              <w:rPr>
                <w:rFonts w:ascii="Segoe UI" w:hAnsi="Segoe UI" w:cs="Segoe UI"/>
                <w:color w:val="0F1115"/>
                <w:sz w:val="23"/>
                <w:szCs w:val="23"/>
              </w:rPr>
            </w:pPr>
            <w:r w:rsidRPr="000D519D">
              <w:rPr>
                <w:rFonts w:ascii="Segoe UI" w:hAnsi="Segoe UI" w:cs="Segoe UI"/>
                <w:color w:val="0F1115"/>
                <w:sz w:val="23"/>
                <w:szCs w:val="23"/>
              </w:rPr>
              <w:t>GEELO maintains a zero-tolerance policy towards Sexual Exploitation and Abuse (PSEA). All staff and partners are required to adhere to the highest standards of conduct, underpinned by regular PSEA training and contractual clauses.</w:t>
            </w:r>
          </w:p>
          <w:p w:rsidR="00994B7B" w:rsidRPr="000D519D" w:rsidRDefault="00994B7B" w:rsidP="000D519D">
            <w:pPr>
              <w:pStyle w:val="ds-markdown-paragraph"/>
              <w:shd w:val="clear" w:color="auto" w:fill="FFFFFF"/>
              <w:spacing w:before="160" w:beforeAutospacing="0" w:after="160" w:afterAutospacing="0"/>
              <w:jc w:val="both"/>
              <w:rPr>
                <w:rFonts w:ascii="Segoe UI" w:hAnsi="Segoe UI" w:cs="Segoe UI"/>
                <w:color w:val="0F1115"/>
                <w:sz w:val="23"/>
                <w:szCs w:val="23"/>
              </w:rPr>
            </w:pPr>
            <w:r w:rsidRPr="000D519D">
              <w:rPr>
                <w:rFonts w:ascii="Segoe UI" w:hAnsi="Segoe UI" w:cs="Segoe UI"/>
                <w:color w:val="0F1115"/>
                <w:sz w:val="23"/>
                <w:szCs w:val="23"/>
              </w:rPr>
              <w:t>To ensure accountability, GEELO established a secure, user-friendly complaint mechanism, including a dedicated hotline, for safely reporting concerns. Reported incidents are managed through a strict protocol, with escalation to senior management if needed. The following actions constitute gross misconduct and are grounds for immediate dismissal:</w:t>
            </w:r>
          </w:p>
          <w:p w:rsidR="00994B7B" w:rsidRPr="000D519D" w:rsidRDefault="00994B7B" w:rsidP="000D519D">
            <w:pPr>
              <w:pStyle w:val="ds-markdown-paragraph"/>
              <w:shd w:val="clear" w:color="auto" w:fill="FFFFFF"/>
              <w:spacing w:before="160" w:beforeAutospacing="0" w:after="160" w:afterAutospacing="0"/>
              <w:jc w:val="both"/>
              <w:rPr>
                <w:rFonts w:ascii="Segoe UI" w:hAnsi="Segoe UI" w:cs="Segoe UI"/>
                <w:color w:val="0F1115"/>
                <w:sz w:val="23"/>
                <w:szCs w:val="23"/>
              </w:rPr>
            </w:pPr>
            <w:r w:rsidRPr="000D519D">
              <w:rPr>
                <w:rFonts w:ascii="Segoe UI" w:hAnsi="Segoe UI" w:cs="Segoe UI"/>
                <w:color w:val="0F1115"/>
                <w:sz w:val="23"/>
                <w:szCs w:val="23"/>
              </w:rPr>
              <w:t>Sexual exploitation and abuse by GEELO employees or contractual workers constitute gross misconduct and, as such, are grounds for dismissal in the event of the following misconduct occurs:</w:t>
            </w:r>
          </w:p>
          <w:p w:rsidR="00994B7B" w:rsidRPr="000B440F" w:rsidRDefault="00994B7B" w:rsidP="00994B7B">
            <w:pPr>
              <w:jc w:val="both"/>
              <w:rPr>
                <w:rFonts w:ascii="Times New Roman" w:hAnsi="Times New Roman" w:cs="Times New Roman"/>
                <w:color w:val="000000" w:themeColor="text1"/>
                <w:sz w:val="24"/>
                <w:szCs w:val="24"/>
              </w:rPr>
            </w:pPr>
          </w:p>
          <w:p w:rsidR="00994B7B" w:rsidRPr="0052593C" w:rsidRDefault="00994B7B" w:rsidP="00994B7B">
            <w:pPr>
              <w:pStyle w:val="ListParagraph"/>
              <w:numPr>
                <w:ilvl w:val="0"/>
                <w:numId w:val="15"/>
              </w:numPr>
              <w:contextualSpacing w:val="0"/>
              <w:jc w:val="both"/>
              <w:rPr>
                <w:rFonts w:ascii="Segoe UI" w:hAnsi="Segoe UI" w:cs="Segoe UI"/>
                <w:color w:val="000000" w:themeColor="text1"/>
                <w:sz w:val="23"/>
                <w:szCs w:val="23"/>
                <w:lang w:val="en-US"/>
              </w:rPr>
            </w:pPr>
            <w:r w:rsidRPr="0052593C">
              <w:rPr>
                <w:rFonts w:ascii="Segoe UI" w:hAnsi="Segoe UI" w:cs="Segoe UI"/>
                <w:color w:val="000000" w:themeColor="text1"/>
                <w:sz w:val="23"/>
                <w:szCs w:val="23"/>
                <w:lang w:val="en-US"/>
              </w:rPr>
              <w:t>Sexual activity with children (those under the age of 18) is prohibited, regardless of the age of majority or consent in the local jurisdiction. A mistaken belief about a child's age is not a defense.</w:t>
            </w:r>
          </w:p>
          <w:p w:rsidR="00994B7B" w:rsidRPr="0052593C" w:rsidRDefault="00994B7B" w:rsidP="00994B7B">
            <w:pPr>
              <w:pStyle w:val="ListParagraph"/>
              <w:numPr>
                <w:ilvl w:val="0"/>
                <w:numId w:val="15"/>
              </w:numPr>
              <w:contextualSpacing w:val="0"/>
              <w:jc w:val="both"/>
              <w:rPr>
                <w:rFonts w:ascii="Segoe UI" w:hAnsi="Segoe UI" w:cs="Segoe UI"/>
                <w:color w:val="000000" w:themeColor="text1"/>
                <w:sz w:val="23"/>
                <w:szCs w:val="23"/>
                <w:lang w:val="en-US"/>
              </w:rPr>
            </w:pPr>
            <w:r w:rsidRPr="0052593C">
              <w:rPr>
                <w:rFonts w:ascii="Segoe UI" w:hAnsi="Segoe UI" w:cs="Segoe UI"/>
                <w:color w:val="000000" w:themeColor="text1"/>
                <w:sz w:val="23"/>
                <w:szCs w:val="23"/>
                <w:lang w:val="en-US"/>
              </w:rPr>
              <w:t xml:space="preserve"> It is prohibited to exchange money, employment, goods, or services for sex, including sexual favors or other forms of humiliating, degrading, or exploitative behavior. This includes the exchange of assistance owed to beneficiaries.</w:t>
            </w:r>
          </w:p>
          <w:p w:rsidR="00994B7B" w:rsidRPr="000A7BEC" w:rsidRDefault="00994B7B" w:rsidP="00994B7B">
            <w:pPr>
              <w:pStyle w:val="ListParagraph"/>
              <w:numPr>
                <w:ilvl w:val="0"/>
                <w:numId w:val="15"/>
              </w:numPr>
              <w:contextualSpacing w:val="0"/>
              <w:jc w:val="both"/>
              <w:rPr>
                <w:rFonts w:ascii="Segoe UI" w:hAnsi="Segoe UI" w:cs="Segoe UI"/>
                <w:color w:val="000000" w:themeColor="text1"/>
                <w:sz w:val="23"/>
                <w:szCs w:val="23"/>
                <w:lang w:val="en-US"/>
              </w:rPr>
            </w:pPr>
            <w:r w:rsidRPr="0052593C">
              <w:rPr>
                <w:rFonts w:ascii="Segoe UI" w:hAnsi="Segoe UI" w:cs="Segoe UI"/>
                <w:color w:val="000000" w:themeColor="text1"/>
                <w:sz w:val="23"/>
                <w:szCs w:val="23"/>
                <w:lang w:val="en-US"/>
              </w:rPr>
              <w:t xml:space="preserve"> Sexual relationships between GEELO workers and beneficiaries are strongly discouraged due to the inherent unequal power dynamics. Such relationships jeopardize the credibility and integrity of our humanitarian assistance efforts.</w:t>
            </w:r>
          </w:p>
        </w:tc>
      </w:tr>
      <w:tr w:rsidR="00994B7B" w:rsidRPr="006B01BE" w:rsidTr="00D35E20">
        <w:tc>
          <w:tcPr>
            <w:tcW w:w="450" w:type="dxa"/>
          </w:tcPr>
          <w:p w:rsidR="00994B7B" w:rsidRPr="006B01BE" w:rsidRDefault="00994B7B" w:rsidP="00994B7B">
            <w:pPr>
              <w:rPr>
                <w:rFonts w:asciiTheme="majorHAnsi" w:hAnsiTheme="majorHAnsi" w:cstheme="majorHAnsi"/>
              </w:rPr>
            </w:pPr>
            <w:r w:rsidRPr="006B01BE">
              <w:rPr>
                <w:rFonts w:asciiTheme="majorHAnsi" w:hAnsiTheme="majorHAnsi" w:cstheme="majorHAnsi"/>
              </w:rPr>
              <w:lastRenderedPageBreak/>
              <w:t>4</w:t>
            </w:r>
          </w:p>
        </w:tc>
        <w:tc>
          <w:tcPr>
            <w:tcW w:w="10350" w:type="dxa"/>
          </w:tcPr>
          <w:p w:rsidR="00994B7B" w:rsidRPr="000A7BEC" w:rsidRDefault="00994B7B" w:rsidP="00994B7B">
            <w:pPr>
              <w:rPr>
                <w:rFonts w:asciiTheme="majorHAnsi" w:hAnsiTheme="majorHAnsi" w:cstheme="majorHAnsi"/>
                <w:b/>
                <w:i/>
                <w:sz w:val="24"/>
                <w:szCs w:val="24"/>
              </w:rPr>
            </w:pPr>
            <w:r w:rsidRPr="000A7BEC">
              <w:rPr>
                <w:rFonts w:asciiTheme="majorHAnsi" w:hAnsiTheme="majorHAnsi" w:cstheme="majorHAnsi"/>
                <w:b/>
                <w:iCs/>
                <w:color w:val="0070C0"/>
                <w:sz w:val="24"/>
                <w:szCs w:val="24"/>
              </w:rPr>
              <w:t>Accountability</w:t>
            </w:r>
            <w:r w:rsidRPr="000A7BEC">
              <w:rPr>
                <w:rFonts w:asciiTheme="majorHAnsi" w:hAnsiTheme="majorHAnsi" w:cstheme="majorHAnsi"/>
                <w:b/>
                <w:i/>
                <w:color w:val="0070C0"/>
                <w:sz w:val="24"/>
                <w:szCs w:val="24"/>
              </w:rPr>
              <w:t xml:space="preserve">- </w:t>
            </w:r>
            <w:r w:rsidRPr="000A7BEC">
              <w:rPr>
                <w:rFonts w:asciiTheme="majorHAnsi" w:eastAsia="Times New Roman" w:hAnsiTheme="majorHAnsi" w:cstheme="majorHAnsi"/>
                <w:b/>
                <w:i/>
                <w:color w:val="FF0000"/>
                <w:sz w:val="24"/>
                <w:szCs w:val="24"/>
              </w:rPr>
              <w:t>(</w:t>
            </w:r>
            <w:r w:rsidRPr="000A7BEC">
              <w:rPr>
                <w:rFonts w:asciiTheme="majorHAnsi" w:eastAsia="Times New Roman" w:hAnsiTheme="majorHAnsi" w:cstheme="majorHAnsi"/>
                <w:b/>
                <w:color w:val="0070C0"/>
                <w:sz w:val="24"/>
                <w:szCs w:val="24"/>
              </w:rPr>
              <w:t>Max one page).</w:t>
            </w:r>
          </w:p>
          <w:p w:rsidR="001A0AA0" w:rsidRDefault="001A0AA0" w:rsidP="00D13DC7">
            <w:pPr>
              <w:pStyle w:val="ds-markdown-paragraph"/>
              <w:shd w:val="clear" w:color="auto" w:fill="FFFFFF"/>
              <w:spacing w:before="160" w:beforeAutospacing="0" w:after="160" w:afterAutospacing="0"/>
              <w:jc w:val="both"/>
              <w:rPr>
                <w:rFonts w:ascii="Segoe UI" w:hAnsi="Segoe UI" w:cs="Segoe UI"/>
                <w:color w:val="0F1115"/>
                <w:sz w:val="23"/>
                <w:szCs w:val="23"/>
              </w:rPr>
            </w:pPr>
            <w:r w:rsidRPr="001A0AA0">
              <w:rPr>
                <w:rFonts w:ascii="Segoe UI" w:hAnsi="Segoe UI" w:cs="Segoe UI"/>
                <w:color w:val="0F1115"/>
                <w:sz w:val="23"/>
                <w:szCs w:val="23"/>
              </w:rPr>
              <w:t>GEELO effectively puts into practice its dedication to Accountability to Affected Populations (AAP) by employing a systematic and cooperative approach that involves a diverse group of stakeholders, such as community members, local officials, project committees, and implementation partners. This methodology guarantees that the perspectives of beneficiaries play a pivotal role in the governance of the project.</w:t>
            </w:r>
          </w:p>
          <w:p w:rsidR="00647004" w:rsidRPr="00D13DC7" w:rsidRDefault="00647004" w:rsidP="00D13DC7">
            <w:pPr>
              <w:pStyle w:val="ds-markdown-paragraph"/>
              <w:shd w:val="clear" w:color="auto" w:fill="FFFFFF"/>
              <w:spacing w:before="160" w:beforeAutospacing="0" w:after="160" w:afterAutospacing="0"/>
              <w:jc w:val="both"/>
              <w:rPr>
                <w:rFonts w:ascii="Segoe UI" w:hAnsi="Segoe UI" w:cs="Segoe UI"/>
                <w:color w:val="0F1115"/>
                <w:sz w:val="23"/>
                <w:szCs w:val="23"/>
              </w:rPr>
            </w:pPr>
            <w:r w:rsidRPr="00D13DC7">
              <w:rPr>
                <w:rFonts w:ascii="Segoe UI" w:hAnsi="Segoe UI" w:cs="Segoe UI"/>
                <w:color w:val="0F1115"/>
                <w:sz w:val="23"/>
                <w:szCs w:val="23"/>
              </w:rPr>
              <w:t>Our AAP approach began during project inception with comprehensive community mobilization and stakeholder sensitization meetings. These forums were essential for aligning all parties on project objectives, expectations, and implementation strategies. GEELO proactively shared detailed information on beneficiary selection criteria, entitlement packages, and the roles and responsibilities of all participants.</w:t>
            </w:r>
          </w:p>
          <w:p w:rsidR="00647004" w:rsidRPr="00D13DC7" w:rsidRDefault="00647004" w:rsidP="00D13DC7">
            <w:pPr>
              <w:pStyle w:val="ds-markdown-paragraph"/>
              <w:shd w:val="clear" w:color="auto" w:fill="FFFFFF"/>
              <w:spacing w:before="160" w:beforeAutospacing="0" w:after="160" w:afterAutospacing="0"/>
              <w:jc w:val="both"/>
              <w:rPr>
                <w:rFonts w:ascii="Segoe UI" w:hAnsi="Segoe UI" w:cs="Segoe UI"/>
                <w:color w:val="0F1115"/>
                <w:sz w:val="23"/>
                <w:szCs w:val="23"/>
              </w:rPr>
            </w:pPr>
            <w:r w:rsidRPr="00D13DC7">
              <w:rPr>
                <w:rFonts w:ascii="Segoe UI" w:hAnsi="Segoe UI" w:cs="Segoe UI"/>
                <w:color w:val="0F1115"/>
                <w:sz w:val="23"/>
                <w:szCs w:val="23"/>
              </w:rPr>
              <w:t xml:space="preserve">To institutionalize transparency, we established a framework for joint Participatory Monitoring and </w:t>
            </w:r>
            <w:r w:rsidRPr="00D13DC7">
              <w:rPr>
                <w:rFonts w:ascii="Segoe UI" w:hAnsi="Segoe UI" w:cs="Segoe UI"/>
                <w:color w:val="0F1115"/>
                <w:sz w:val="23"/>
                <w:szCs w:val="23"/>
              </w:rPr>
              <w:lastRenderedPageBreak/>
              <w:t>Evaluation (PM&amp;E), clearly defining the respective roles of GEELO staff and beneficiaries and making accountability a shared responsibility. A cornerstone of this framework has been the formation of inclusive, village-level implementation committees within every target community. Composed of project beneficiaries, these committees are empowered to participate directly in key decision-making processes, ensuring robust community ownership and oversight.</w:t>
            </w:r>
          </w:p>
          <w:p w:rsidR="00647004" w:rsidRPr="00D13DC7" w:rsidRDefault="00647004" w:rsidP="00D13DC7">
            <w:pPr>
              <w:pStyle w:val="ds-markdown-paragraph"/>
              <w:shd w:val="clear" w:color="auto" w:fill="FFFFFF"/>
              <w:spacing w:before="160" w:beforeAutospacing="0" w:after="160" w:afterAutospacing="0"/>
              <w:jc w:val="both"/>
              <w:rPr>
                <w:rFonts w:ascii="Segoe UI" w:hAnsi="Segoe UI" w:cs="Segoe UI"/>
                <w:color w:val="0F1115"/>
                <w:sz w:val="23"/>
                <w:szCs w:val="23"/>
              </w:rPr>
            </w:pPr>
            <w:r w:rsidRPr="00D13DC7">
              <w:rPr>
                <w:rFonts w:ascii="Segoe UI" w:hAnsi="Segoe UI" w:cs="Segoe UI"/>
                <w:color w:val="0F1115"/>
                <w:sz w:val="23"/>
                <w:szCs w:val="23"/>
              </w:rPr>
              <w:t>GEELO actively promotes the meaningful participation of women throughout the project lifecycle, demonstrated by their significant representation on implementation committees and their assignment to influential roles across all activities.</w:t>
            </w:r>
          </w:p>
          <w:p w:rsidR="00647004" w:rsidRPr="00D13DC7" w:rsidRDefault="00647004" w:rsidP="00D13DC7">
            <w:pPr>
              <w:pStyle w:val="ds-markdown-paragraph"/>
              <w:shd w:val="clear" w:color="auto" w:fill="FFFFFF"/>
              <w:spacing w:before="160" w:beforeAutospacing="0" w:after="160" w:afterAutospacing="0"/>
              <w:jc w:val="both"/>
              <w:rPr>
                <w:rFonts w:ascii="Segoe UI" w:hAnsi="Segoe UI" w:cs="Segoe UI"/>
                <w:color w:val="0F1115"/>
                <w:sz w:val="23"/>
                <w:szCs w:val="23"/>
              </w:rPr>
            </w:pPr>
            <w:r w:rsidRPr="00D13DC7">
              <w:rPr>
                <w:rFonts w:ascii="Segoe UI" w:hAnsi="Segoe UI" w:cs="Segoe UI"/>
                <w:color w:val="0F1115"/>
                <w:sz w:val="23"/>
                <w:szCs w:val="23"/>
              </w:rPr>
              <w:t>To ensure accessible and safe two-way communication, GEELO, in collaboration with WFP, established a dedicated and widely disseminated feedback and complaints hotline. This confidential channel enables beneficiaries to freely communicate feedback, lodge complaints, and share critical information, ensuring community concerns directly inform responsive project management</w:t>
            </w:r>
          </w:p>
          <w:p w:rsidR="00994B7B" w:rsidRPr="006B01BE" w:rsidRDefault="00994B7B" w:rsidP="00994B7B">
            <w:pPr>
              <w:rPr>
                <w:rFonts w:asciiTheme="majorHAnsi" w:hAnsiTheme="majorHAnsi" w:cstheme="majorHAnsi"/>
              </w:rPr>
            </w:pPr>
          </w:p>
        </w:tc>
      </w:tr>
      <w:tr w:rsidR="00994B7B" w:rsidRPr="006B01BE" w:rsidTr="00D35E20">
        <w:tc>
          <w:tcPr>
            <w:tcW w:w="450" w:type="dxa"/>
          </w:tcPr>
          <w:p w:rsidR="00994B7B" w:rsidRPr="006B01BE" w:rsidRDefault="00994B7B" w:rsidP="00994B7B">
            <w:pPr>
              <w:rPr>
                <w:rFonts w:asciiTheme="majorHAnsi" w:hAnsiTheme="majorHAnsi" w:cstheme="majorHAnsi"/>
              </w:rPr>
            </w:pPr>
            <w:r w:rsidRPr="006B01BE">
              <w:rPr>
                <w:rFonts w:asciiTheme="majorHAnsi" w:hAnsiTheme="majorHAnsi" w:cstheme="majorHAnsi"/>
              </w:rPr>
              <w:lastRenderedPageBreak/>
              <w:t>5</w:t>
            </w:r>
          </w:p>
        </w:tc>
        <w:tc>
          <w:tcPr>
            <w:tcW w:w="10350" w:type="dxa"/>
          </w:tcPr>
          <w:p w:rsidR="00994B7B" w:rsidRPr="000A7BEC" w:rsidRDefault="00994B7B" w:rsidP="00994B7B">
            <w:pPr>
              <w:rPr>
                <w:rFonts w:asciiTheme="majorHAnsi" w:eastAsia="Times New Roman" w:hAnsiTheme="majorHAnsi" w:cstheme="majorHAnsi"/>
                <w:b/>
                <w:color w:val="0070C0"/>
                <w:sz w:val="24"/>
                <w:szCs w:val="24"/>
              </w:rPr>
            </w:pPr>
            <w:r w:rsidRPr="000A7BEC">
              <w:rPr>
                <w:rFonts w:asciiTheme="majorHAnsi" w:eastAsia="Times New Roman" w:hAnsiTheme="majorHAnsi" w:cstheme="majorHAnsi"/>
                <w:b/>
                <w:color w:val="0070C0"/>
                <w:sz w:val="24"/>
                <w:szCs w:val="24"/>
              </w:rPr>
              <w:t>Complementary inputs(max one page)</w:t>
            </w:r>
          </w:p>
          <w:p w:rsidR="00994B7B" w:rsidRPr="006B01BE" w:rsidRDefault="00994B7B" w:rsidP="00994B7B">
            <w:pPr>
              <w:rPr>
                <w:rFonts w:asciiTheme="majorHAnsi" w:eastAsia="Times New Roman" w:hAnsiTheme="majorHAnsi" w:cstheme="majorHAnsi"/>
                <w:b/>
                <w:color w:val="0070C0"/>
              </w:rPr>
            </w:pPr>
          </w:p>
          <w:p w:rsidR="00D13DC7" w:rsidRPr="00D13DC7" w:rsidRDefault="00D13DC7" w:rsidP="00D13DC7">
            <w:pPr>
              <w:pStyle w:val="Heading3"/>
              <w:shd w:val="clear" w:color="auto" w:fill="FFFFFF"/>
              <w:spacing w:before="320" w:after="160" w:line="300" w:lineRule="atLeast"/>
              <w:jc w:val="both"/>
              <w:outlineLvl w:val="2"/>
              <w:rPr>
                <w:rFonts w:ascii="Segoe UI" w:hAnsi="Segoe UI" w:cs="Segoe UI"/>
                <w:color w:val="0F1115"/>
                <w:sz w:val="23"/>
                <w:szCs w:val="23"/>
              </w:rPr>
            </w:pPr>
            <w:r w:rsidRPr="00D13DC7">
              <w:rPr>
                <w:rStyle w:val="Strong"/>
                <w:rFonts w:ascii="Segoe UI" w:hAnsi="Segoe UI" w:cs="Segoe UI"/>
                <w:b/>
                <w:bCs/>
                <w:color w:val="0F1115"/>
                <w:sz w:val="23"/>
                <w:szCs w:val="23"/>
              </w:rPr>
              <w:t>Organizational Profile &amp; Area Experience</w:t>
            </w:r>
          </w:p>
          <w:p w:rsidR="00D13DC7" w:rsidRPr="00D13DC7" w:rsidRDefault="00D13DC7" w:rsidP="00D13DC7">
            <w:pPr>
              <w:pStyle w:val="ds-markdown-paragraph"/>
              <w:shd w:val="clear" w:color="auto" w:fill="FFFFFF"/>
              <w:spacing w:before="160" w:beforeAutospacing="0" w:after="160" w:afterAutospacing="0"/>
              <w:jc w:val="both"/>
              <w:rPr>
                <w:rFonts w:ascii="Segoe UI" w:hAnsi="Segoe UI" w:cs="Segoe UI"/>
                <w:color w:val="0F1115"/>
                <w:sz w:val="23"/>
                <w:szCs w:val="23"/>
              </w:rPr>
            </w:pPr>
            <w:r w:rsidRPr="00D13DC7">
              <w:rPr>
                <w:rFonts w:ascii="Segoe UI" w:hAnsi="Segoe UI" w:cs="Segoe UI"/>
                <w:color w:val="0F1115"/>
                <w:sz w:val="23"/>
                <w:szCs w:val="23"/>
              </w:rPr>
              <w:t>The </w:t>
            </w:r>
            <w:r w:rsidRPr="00D13DC7">
              <w:rPr>
                <w:rStyle w:val="Strong"/>
                <w:rFonts w:ascii="Segoe UI" w:hAnsi="Segoe UI" w:cs="Segoe UI"/>
                <w:color w:val="0F1115"/>
                <w:sz w:val="23"/>
                <w:szCs w:val="23"/>
              </w:rPr>
              <w:t>Gender Education, Empowerment &amp; Leadership Organization (GEELO)</w:t>
            </w:r>
            <w:r w:rsidRPr="00D13DC7">
              <w:rPr>
                <w:rFonts w:ascii="Segoe UI" w:hAnsi="Segoe UI" w:cs="Segoe UI"/>
                <w:color w:val="0F1115"/>
                <w:sz w:val="23"/>
                <w:szCs w:val="23"/>
              </w:rPr>
              <w:t> brings over a decade of operational experience in the region, providing deep institutional knowledge of local political and social dynamics. Our established network includes focal points across the region and close working relationships with government ministries, agencies, and UN partners.</w:t>
            </w:r>
          </w:p>
          <w:p w:rsidR="00D13DC7" w:rsidRPr="00D13DC7" w:rsidRDefault="00D13DC7" w:rsidP="00D13DC7">
            <w:pPr>
              <w:pStyle w:val="Heading3"/>
              <w:shd w:val="clear" w:color="auto" w:fill="FFFFFF"/>
              <w:spacing w:before="320" w:after="160" w:line="300" w:lineRule="atLeast"/>
              <w:jc w:val="both"/>
              <w:outlineLvl w:val="2"/>
              <w:rPr>
                <w:rFonts w:ascii="Segoe UI" w:hAnsi="Segoe UI" w:cs="Segoe UI"/>
                <w:color w:val="0F1115"/>
                <w:sz w:val="23"/>
                <w:szCs w:val="23"/>
              </w:rPr>
            </w:pPr>
            <w:r w:rsidRPr="00D13DC7">
              <w:rPr>
                <w:rStyle w:val="Strong"/>
                <w:rFonts w:ascii="Segoe UI" w:hAnsi="Segoe UI" w:cs="Segoe UI"/>
                <w:b/>
                <w:bCs/>
                <w:color w:val="0F1115"/>
                <w:sz w:val="23"/>
                <w:szCs w:val="23"/>
              </w:rPr>
              <w:t>Proven Project Portfolio</w:t>
            </w:r>
          </w:p>
          <w:p w:rsidR="00D13DC7" w:rsidRPr="00D13DC7" w:rsidRDefault="00D13DC7" w:rsidP="00D13DC7">
            <w:pPr>
              <w:pStyle w:val="ds-markdown-paragraph"/>
              <w:shd w:val="clear" w:color="auto" w:fill="FFFFFF"/>
              <w:spacing w:before="160" w:beforeAutospacing="0" w:after="160" w:afterAutospacing="0"/>
              <w:jc w:val="both"/>
              <w:rPr>
                <w:rFonts w:ascii="Segoe UI" w:hAnsi="Segoe UI" w:cs="Segoe UI"/>
                <w:color w:val="0F1115"/>
                <w:sz w:val="23"/>
                <w:szCs w:val="23"/>
              </w:rPr>
            </w:pPr>
            <w:r w:rsidRPr="00D13DC7">
              <w:rPr>
                <w:rFonts w:ascii="Segoe UI" w:hAnsi="Segoe UI" w:cs="Segoe UI"/>
                <w:color w:val="0F1115"/>
                <w:sz w:val="23"/>
                <w:szCs w:val="23"/>
              </w:rPr>
              <w:t>GEELO has a demonstrated track record of implementing successful livelihood and resilience programs in the area:</w:t>
            </w:r>
          </w:p>
          <w:p w:rsidR="00D13DC7" w:rsidRPr="00D13DC7" w:rsidRDefault="00D13DC7" w:rsidP="00D13DC7">
            <w:pPr>
              <w:pStyle w:val="ds-markdown-paragraph"/>
              <w:numPr>
                <w:ilvl w:val="0"/>
                <w:numId w:val="19"/>
              </w:numPr>
              <w:shd w:val="clear" w:color="auto" w:fill="FFFFFF"/>
              <w:spacing w:after="0" w:afterAutospacing="0"/>
              <w:ind w:left="0"/>
              <w:jc w:val="both"/>
              <w:rPr>
                <w:rFonts w:ascii="Segoe UI" w:hAnsi="Segoe UI" w:cs="Segoe UI"/>
                <w:color w:val="0F1115"/>
                <w:sz w:val="23"/>
                <w:szCs w:val="23"/>
              </w:rPr>
            </w:pPr>
            <w:r w:rsidRPr="00D13DC7">
              <w:rPr>
                <w:rStyle w:val="Strong"/>
                <w:rFonts w:ascii="Segoe UI" w:hAnsi="Segoe UI" w:cs="Segoe UI"/>
                <w:color w:val="0F1115"/>
                <w:sz w:val="23"/>
                <w:szCs w:val="23"/>
              </w:rPr>
              <w:t>2020 (with FAO):</w:t>
            </w:r>
            <w:r w:rsidRPr="00D13DC7">
              <w:rPr>
                <w:rFonts w:ascii="Segoe UI" w:hAnsi="Segoe UI" w:cs="Segoe UI"/>
                <w:color w:val="0F1115"/>
                <w:sz w:val="23"/>
                <w:szCs w:val="23"/>
              </w:rPr>
              <w:t> Implemented Cash-for-Work and Unconditional Cash Transfer programs in Beletweyne District, alongside a Cash Plus Agriculture Input Distribution in Beletweyne/Matabaan.</w:t>
            </w:r>
          </w:p>
          <w:p w:rsidR="00D13DC7" w:rsidRPr="00D13DC7" w:rsidRDefault="00D13DC7" w:rsidP="00D13DC7">
            <w:pPr>
              <w:pStyle w:val="ds-markdown-paragraph"/>
              <w:numPr>
                <w:ilvl w:val="0"/>
                <w:numId w:val="19"/>
              </w:numPr>
              <w:shd w:val="clear" w:color="auto" w:fill="FFFFFF"/>
              <w:spacing w:after="0" w:afterAutospacing="0"/>
              <w:ind w:left="0"/>
              <w:jc w:val="both"/>
              <w:rPr>
                <w:rFonts w:ascii="Segoe UI" w:hAnsi="Segoe UI" w:cs="Segoe UI"/>
                <w:color w:val="0F1115"/>
                <w:sz w:val="23"/>
                <w:szCs w:val="23"/>
              </w:rPr>
            </w:pPr>
            <w:r w:rsidRPr="00D13DC7">
              <w:rPr>
                <w:rStyle w:val="Strong"/>
                <w:rFonts w:ascii="Segoe UI" w:hAnsi="Segoe UI" w:cs="Segoe UI"/>
                <w:color w:val="0F1115"/>
                <w:sz w:val="23"/>
                <w:szCs w:val="23"/>
              </w:rPr>
              <w:t>2021–2022 (with FAO):</w:t>
            </w:r>
            <w:r w:rsidRPr="00D13DC7">
              <w:rPr>
                <w:rFonts w:ascii="Segoe UI" w:hAnsi="Segoe UI" w:cs="Segoe UI"/>
                <w:color w:val="0F1115"/>
                <w:sz w:val="23"/>
                <w:szCs w:val="23"/>
              </w:rPr>
              <w:t> Executed a Deyr season intervention, providing Cash Plus Agricultural Inputs and Unconditional Cash Transfers to 1,850 beneficiaries in Beletweyne. This period also included a Cash Plus Livestock Input distribution, delivering 5,000 productive goats to drought-affected households.</w:t>
            </w:r>
          </w:p>
          <w:p w:rsidR="00D13DC7" w:rsidRPr="00D13DC7" w:rsidRDefault="00D7606B" w:rsidP="00D13DC7">
            <w:pPr>
              <w:pStyle w:val="ds-markdown-paragraph"/>
              <w:numPr>
                <w:ilvl w:val="0"/>
                <w:numId w:val="19"/>
              </w:numPr>
              <w:shd w:val="clear" w:color="auto" w:fill="FFFFFF"/>
              <w:spacing w:after="0" w:afterAutospacing="0"/>
              <w:ind w:left="0"/>
              <w:jc w:val="both"/>
              <w:rPr>
                <w:rFonts w:ascii="Segoe UI" w:hAnsi="Segoe UI" w:cs="Segoe UI"/>
                <w:color w:val="0F1115"/>
                <w:sz w:val="23"/>
                <w:szCs w:val="23"/>
              </w:rPr>
            </w:pPr>
            <w:r>
              <w:rPr>
                <w:rStyle w:val="Strong"/>
                <w:rFonts w:ascii="Segoe UI" w:hAnsi="Segoe UI" w:cs="Segoe UI"/>
                <w:color w:val="0F1115"/>
                <w:sz w:val="23"/>
                <w:szCs w:val="23"/>
              </w:rPr>
              <w:t xml:space="preserve">2020- </w:t>
            </w:r>
            <w:r w:rsidR="000A7BEC">
              <w:rPr>
                <w:rStyle w:val="Strong"/>
                <w:rFonts w:ascii="Segoe UI" w:hAnsi="Segoe UI" w:cs="Segoe UI"/>
                <w:color w:val="0F1115"/>
                <w:sz w:val="23"/>
                <w:szCs w:val="23"/>
              </w:rPr>
              <w:t>2025</w:t>
            </w:r>
            <w:r w:rsidR="00D13DC7" w:rsidRPr="00D13DC7">
              <w:rPr>
                <w:rStyle w:val="Strong"/>
                <w:rFonts w:ascii="Segoe UI" w:hAnsi="Segoe UI" w:cs="Segoe UI"/>
                <w:color w:val="0F1115"/>
                <w:sz w:val="23"/>
                <w:szCs w:val="23"/>
              </w:rPr>
              <w:t xml:space="preserve"> (with WFP):</w:t>
            </w:r>
            <w:r>
              <w:rPr>
                <w:rFonts w:ascii="Segoe UI" w:hAnsi="Segoe UI" w:cs="Segoe UI"/>
                <w:color w:val="0F1115"/>
                <w:sz w:val="23"/>
                <w:szCs w:val="23"/>
              </w:rPr>
              <w:t> implemented relief and</w:t>
            </w:r>
            <w:r w:rsidR="00D13DC7" w:rsidRPr="00D13DC7">
              <w:rPr>
                <w:rFonts w:ascii="Segoe UI" w:hAnsi="Segoe UI" w:cs="Segoe UI"/>
                <w:color w:val="0F1115"/>
                <w:sz w:val="23"/>
                <w:szCs w:val="23"/>
              </w:rPr>
              <w:t xml:space="preserve"> the SNHCP/Baxnano Unconditional Cash Transfer project in Beletweyne, </w:t>
            </w:r>
            <w:r>
              <w:rPr>
                <w:rFonts w:ascii="Segoe UI" w:hAnsi="Segoe UI" w:cs="Segoe UI"/>
                <w:color w:val="0F1115"/>
                <w:sz w:val="23"/>
                <w:szCs w:val="23"/>
              </w:rPr>
              <w:t>Buloburte, Mataban  and Jalalagsi.</w:t>
            </w:r>
          </w:p>
          <w:p w:rsidR="00D13DC7" w:rsidRPr="00D13DC7" w:rsidRDefault="00D13DC7" w:rsidP="00D13DC7">
            <w:pPr>
              <w:pStyle w:val="Heading3"/>
              <w:shd w:val="clear" w:color="auto" w:fill="FFFFFF"/>
              <w:spacing w:before="320" w:after="160" w:line="300" w:lineRule="atLeast"/>
              <w:jc w:val="both"/>
              <w:outlineLvl w:val="2"/>
              <w:rPr>
                <w:rFonts w:ascii="Segoe UI" w:hAnsi="Segoe UI" w:cs="Segoe UI"/>
                <w:color w:val="0F1115"/>
                <w:sz w:val="23"/>
                <w:szCs w:val="23"/>
              </w:rPr>
            </w:pPr>
            <w:r w:rsidRPr="00D13DC7">
              <w:rPr>
                <w:rStyle w:val="Strong"/>
                <w:rFonts w:ascii="Segoe UI" w:hAnsi="Segoe UI" w:cs="Segoe UI"/>
                <w:b/>
                <w:bCs/>
                <w:color w:val="0F1115"/>
                <w:sz w:val="23"/>
                <w:szCs w:val="23"/>
              </w:rPr>
              <w:t>Strategic Synergy &amp; Learning</w:t>
            </w:r>
          </w:p>
          <w:p w:rsidR="00D13DC7" w:rsidRPr="00D13DC7" w:rsidRDefault="00D13DC7" w:rsidP="00D13DC7">
            <w:pPr>
              <w:pStyle w:val="ds-markdown-paragraph"/>
              <w:shd w:val="clear" w:color="auto" w:fill="FFFFFF"/>
              <w:spacing w:before="160" w:beforeAutospacing="0" w:after="160" w:afterAutospacing="0"/>
              <w:jc w:val="both"/>
              <w:rPr>
                <w:rFonts w:ascii="Segoe UI" w:hAnsi="Segoe UI" w:cs="Segoe UI"/>
                <w:color w:val="0F1115"/>
                <w:sz w:val="23"/>
                <w:szCs w:val="23"/>
              </w:rPr>
            </w:pPr>
            <w:r w:rsidRPr="00D13DC7">
              <w:rPr>
                <w:rFonts w:ascii="Segoe UI" w:hAnsi="Segoe UI" w:cs="Segoe UI"/>
                <w:color w:val="0F1115"/>
                <w:sz w:val="23"/>
                <w:szCs w:val="23"/>
              </w:rPr>
              <w:t xml:space="preserve">All GEELO projects in the area are designed to complement one another, creating a multiplier effect </w:t>
            </w:r>
            <w:r w:rsidRPr="00D13DC7">
              <w:rPr>
                <w:rFonts w:ascii="Segoe UI" w:hAnsi="Segoe UI" w:cs="Segoe UI"/>
                <w:color w:val="0F1115"/>
                <w:sz w:val="23"/>
                <w:szCs w:val="23"/>
              </w:rPr>
              <w:lastRenderedPageBreak/>
              <w:t>that increases overall synergy, efficiency, and impact. We systematically apply lessons learned, best practices, and expertise from past projects to enhance the performance and outcomes of new initiatives.</w:t>
            </w:r>
          </w:p>
          <w:p w:rsidR="00D13DC7" w:rsidRPr="00D13DC7" w:rsidRDefault="00D13DC7" w:rsidP="00D13DC7">
            <w:pPr>
              <w:pStyle w:val="ds-markdown-paragraph"/>
              <w:shd w:val="clear" w:color="auto" w:fill="FFFFFF"/>
              <w:spacing w:before="160" w:beforeAutospacing="0" w:after="160" w:afterAutospacing="0"/>
              <w:jc w:val="both"/>
              <w:rPr>
                <w:rFonts w:ascii="Segoe UI" w:hAnsi="Segoe UI" w:cs="Segoe UI"/>
                <w:color w:val="0F1115"/>
                <w:sz w:val="23"/>
                <w:szCs w:val="23"/>
              </w:rPr>
            </w:pPr>
            <w:r w:rsidRPr="00D13DC7">
              <w:rPr>
                <w:rFonts w:ascii="Segoe UI" w:hAnsi="Segoe UI" w:cs="Segoe UI"/>
                <w:color w:val="0F1115"/>
                <w:sz w:val="23"/>
                <w:szCs w:val="23"/>
              </w:rPr>
              <w:t>T</w:t>
            </w:r>
            <w:r w:rsidR="00B118FF">
              <w:rPr>
                <w:rFonts w:ascii="Segoe UI" w:hAnsi="Segoe UI" w:cs="Segoe UI"/>
                <w:color w:val="0F1115"/>
                <w:sz w:val="23"/>
                <w:szCs w:val="23"/>
              </w:rPr>
              <w:t>his integrated approach included</w:t>
            </w:r>
            <w:r w:rsidRPr="00D13DC7">
              <w:rPr>
                <w:rFonts w:ascii="Segoe UI" w:hAnsi="Segoe UI" w:cs="Segoe UI"/>
                <w:color w:val="0F1115"/>
                <w:sz w:val="23"/>
                <w:szCs w:val="23"/>
              </w:rPr>
              <w:t xml:space="preserve"> cross-project collaboration on specific tasks, leveraging complementary strengths for more effective results. It also involves sharing data, research, and insights to build a comprehensive understanding of the context, leading to better-informed decision-making.</w:t>
            </w:r>
          </w:p>
          <w:p w:rsidR="00D13DC7" w:rsidRPr="00D13DC7" w:rsidRDefault="00D13DC7" w:rsidP="00D13DC7">
            <w:pPr>
              <w:pStyle w:val="Heading3"/>
              <w:shd w:val="clear" w:color="auto" w:fill="FFFFFF"/>
              <w:spacing w:before="320" w:after="160" w:line="300" w:lineRule="atLeast"/>
              <w:jc w:val="both"/>
              <w:outlineLvl w:val="2"/>
              <w:rPr>
                <w:rFonts w:ascii="Segoe UI" w:hAnsi="Segoe UI" w:cs="Segoe UI"/>
                <w:color w:val="0F1115"/>
                <w:sz w:val="23"/>
                <w:szCs w:val="23"/>
              </w:rPr>
            </w:pPr>
            <w:r w:rsidRPr="00D13DC7">
              <w:rPr>
                <w:rStyle w:val="Strong"/>
                <w:rFonts w:ascii="Segoe UI" w:hAnsi="Segoe UI" w:cs="Segoe UI"/>
                <w:b/>
                <w:bCs/>
                <w:color w:val="0F1115"/>
                <w:sz w:val="23"/>
                <w:szCs w:val="23"/>
              </w:rPr>
              <w:t>Coordinated Stakeholder Engagement</w:t>
            </w:r>
          </w:p>
          <w:p w:rsidR="00D13DC7" w:rsidRPr="00D13DC7" w:rsidRDefault="00D13DC7" w:rsidP="00D13DC7">
            <w:pPr>
              <w:pStyle w:val="ds-markdown-paragraph"/>
              <w:shd w:val="clear" w:color="auto" w:fill="FFFFFF"/>
              <w:spacing w:before="160" w:beforeAutospacing="0" w:after="160" w:afterAutospacing="0"/>
              <w:jc w:val="both"/>
              <w:rPr>
                <w:rFonts w:ascii="Segoe UI" w:hAnsi="Segoe UI" w:cs="Segoe UI"/>
                <w:color w:val="0F1115"/>
                <w:sz w:val="23"/>
                <w:szCs w:val="23"/>
              </w:rPr>
            </w:pPr>
            <w:r w:rsidRPr="00D13DC7">
              <w:rPr>
                <w:rFonts w:ascii="Segoe UI" w:hAnsi="Segoe UI" w:cs="Segoe UI"/>
                <w:color w:val="0F1115"/>
                <w:sz w:val="23"/>
                <w:szCs w:val="23"/>
              </w:rPr>
              <w:t>GEELO ensure</w:t>
            </w:r>
            <w:r w:rsidR="00B118FF">
              <w:rPr>
                <w:rFonts w:ascii="Segoe UI" w:hAnsi="Segoe UI" w:cs="Segoe UI"/>
                <w:color w:val="0F1115"/>
                <w:sz w:val="23"/>
                <w:szCs w:val="23"/>
              </w:rPr>
              <w:t>d</w:t>
            </w:r>
            <w:r w:rsidRPr="00D13DC7">
              <w:rPr>
                <w:rFonts w:ascii="Segoe UI" w:hAnsi="Segoe UI" w:cs="Segoe UI"/>
                <w:color w:val="0F1115"/>
                <w:sz w:val="23"/>
                <w:szCs w:val="23"/>
              </w:rPr>
              <w:t xml:space="preserve"> a unified approach by coordinating stakeholder engagement across projects. This guarantees consistent messaging, goal alignment, and maximized collective impact. By actively identifying synergies between interventions, we foster collaboration and communication among all partners, creating a cohesive and coordinated operational framework in the area. The result is greater impact, improved efficiency, and enhanced overall performance.</w:t>
            </w:r>
          </w:p>
          <w:p w:rsidR="00D13DC7" w:rsidRPr="00D13DC7" w:rsidRDefault="00D13DC7" w:rsidP="00D13DC7">
            <w:pPr>
              <w:pStyle w:val="Heading3"/>
              <w:shd w:val="clear" w:color="auto" w:fill="FFFFFF"/>
              <w:spacing w:before="320" w:after="160" w:line="300" w:lineRule="atLeast"/>
              <w:jc w:val="both"/>
              <w:outlineLvl w:val="2"/>
              <w:rPr>
                <w:rFonts w:ascii="Segoe UI" w:hAnsi="Segoe UI" w:cs="Segoe UI"/>
                <w:color w:val="0F1115"/>
                <w:sz w:val="23"/>
                <w:szCs w:val="23"/>
              </w:rPr>
            </w:pPr>
            <w:r w:rsidRPr="00D13DC7">
              <w:rPr>
                <w:rStyle w:val="Strong"/>
                <w:rFonts w:ascii="Segoe UI" w:hAnsi="Segoe UI" w:cs="Segoe UI"/>
                <w:b/>
                <w:bCs/>
                <w:color w:val="0F1115"/>
                <w:sz w:val="23"/>
                <w:szCs w:val="23"/>
              </w:rPr>
              <w:t>Ongoing Support: Nutrition &amp; Vulnerability</w:t>
            </w:r>
          </w:p>
          <w:p w:rsidR="00994B7B" w:rsidRPr="002A3701" w:rsidRDefault="00D13DC7" w:rsidP="002A3701">
            <w:pPr>
              <w:pStyle w:val="ds-markdown-paragraph"/>
              <w:shd w:val="clear" w:color="auto" w:fill="FFFFFF"/>
              <w:spacing w:before="160" w:beforeAutospacing="0" w:after="160" w:afterAutospacing="0"/>
              <w:jc w:val="both"/>
              <w:rPr>
                <w:rFonts w:ascii="Segoe UI" w:hAnsi="Segoe UI" w:cs="Segoe UI"/>
                <w:color w:val="0F1115"/>
                <w:sz w:val="23"/>
                <w:szCs w:val="23"/>
              </w:rPr>
            </w:pPr>
            <w:r w:rsidRPr="00D13DC7">
              <w:rPr>
                <w:rFonts w:ascii="Segoe UI" w:hAnsi="Segoe UI" w:cs="Segoe UI"/>
                <w:color w:val="0F1115"/>
                <w:sz w:val="23"/>
                <w:szCs w:val="23"/>
              </w:rPr>
              <w:t>In partnership with WFP, GEELO continues to provide critical nutritional support to shield the most vulnerable from seasonal and shock-related vulnerabilities. This includes targeted preventive and therapeutic nutritional interventions for children and pregnant and lactating women (PLW).</w:t>
            </w:r>
          </w:p>
        </w:tc>
      </w:tr>
      <w:tr w:rsidR="00C10224" w:rsidRPr="006B01BE" w:rsidTr="00D35E20">
        <w:tc>
          <w:tcPr>
            <w:tcW w:w="450" w:type="dxa"/>
          </w:tcPr>
          <w:p w:rsidR="00C10224" w:rsidRPr="006B01BE" w:rsidRDefault="00C10224" w:rsidP="00C10224">
            <w:pPr>
              <w:rPr>
                <w:rFonts w:asciiTheme="majorHAnsi" w:hAnsiTheme="majorHAnsi" w:cstheme="majorHAnsi"/>
              </w:rPr>
            </w:pPr>
            <w:r w:rsidRPr="006B01BE">
              <w:rPr>
                <w:rFonts w:asciiTheme="majorHAnsi" w:hAnsiTheme="majorHAnsi" w:cstheme="majorHAnsi"/>
              </w:rPr>
              <w:lastRenderedPageBreak/>
              <w:t>6</w:t>
            </w:r>
          </w:p>
        </w:tc>
        <w:tc>
          <w:tcPr>
            <w:tcW w:w="10350" w:type="dxa"/>
          </w:tcPr>
          <w:p w:rsidR="00C10224" w:rsidRPr="002A3701" w:rsidRDefault="00C10224" w:rsidP="00C10224">
            <w:pPr>
              <w:rPr>
                <w:rStyle w:val="Strong"/>
                <w:color w:val="2E74B5" w:themeColor="accent5" w:themeShade="BF"/>
                <w:sz w:val="24"/>
                <w:szCs w:val="24"/>
              </w:rPr>
            </w:pPr>
            <w:r w:rsidRPr="002A3701">
              <w:rPr>
                <w:rStyle w:val="Strong"/>
                <w:color w:val="2E74B5" w:themeColor="accent5" w:themeShade="BF"/>
                <w:sz w:val="24"/>
                <w:szCs w:val="24"/>
              </w:rPr>
              <w:t>Gender transformative actions</w:t>
            </w:r>
          </w:p>
          <w:p w:rsidR="00E30808" w:rsidRPr="00E30808" w:rsidRDefault="00E30808" w:rsidP="000D519D">
            <w:pPr>
              <w:pStyle w:val="ds-markdown-paragraph"/>
              <w:shd w:val="clear" w:color="auto" w:fill="FFFFFF"/>
              <w:spacing w:before="160" w:beforeAutospacing="0" w:after="160" w:afterAutospacing="0"/>
              <w:jc w:val="both"/>
              <w:rPr>
                <w:rFonts w:ascii="Segoe UI" w:hAnsi="Segoe UI" w:cs="Segoe UI"/>
                <w:color w:val="0F1115"/>
                <w:sz w:val="23"/>
                <w:szCs w:val="23"/>
              </w:rPr>
            </w:pPr>
            <w:r w:rsidRPr="00E30808">
              <w:rPr>
                <w:rFonts w:ascii="Segoe UI" w:hAnsi="Segoe UI" w:cs="Segoe UI"/>
                <w:color w:val="0F1115"/>
                <w:sz w:val="23"/>
                <w:szCs w:val="23"/>
              </w:rPr>
              <w:t>The </w:t>
            </w:r>
            <w:r w:rsidRPr="000D519D">
              <w:rPr>
                <w:b/>
                <w:bCs/>
              </w:rPr>
              <w:t>Baxnano</w:t>
            </w:r>
            <w:r w:rsidRPr="00E30808">
              <w:rPr>
                <w:rFonts w:ascii="Segoe UI" w:hAnsi="Segoe UI" w:cs="Segoe UI"/>
                <w:color w:val="0F1115"/>
                <w:sz w:val="23"/>
                <w:szCs w:val="23"/>
              </w:rPr>
              <w:t> project is founded on a gender-transformative approach—initiatives that actively challenge and reshape traditional gender norms, roles, and power dynamics to advance gender equality and empower women. This framework ensures women are not merely participants but essential leaders and agents of change. Their unique perspectives, skills, and experiences as decision-makers, organizers, and community leaders have been critical to fostering more inclusive, sustainable, and holistic project outcomes that reflect the diverse priorities of the entire community.</w:t>
            </w:r>
          </w:p>
          <w:p w:rsidR="00E30808" w:rsidRPr="00E30808" w:rsidRDefault="00E30808" w:rsidP="00E30808">
            <w:pPr>
              <w:pStyle w:val="Heading3"/>
              <w:shd w:val="clear" w:color="auto" w:fill="FFFFFF"/>
              <w:spacing w:before="320" w:after="160" w:line="300" w:lineRule="atLeast"/>
              <w:outlineLvl w:val="2"/>
              <w:rPr>
                <w:rFonts w:ascii="Segoe UI" w:hAnsi="Segoe UI" w:cs="Segoe UI"/>
                <w:color w:val="0F1115"/>
                <w:sz w:val="23"/>
                <w:szCs w:val="23"/>
              </w:rPr>
            </w:pPr>
            <w:r w:rsidRPr="00E30808">
              <w:rPr>
                <w:rStyle w:val="Strong"/>
                <w:rFonts w:ascii="Segoe UI" w:hAnsi="Segoe UI" w:cs="Segoe UI"/>
                <w:b/>
                <w:bCs/>
                <w:color w:val="0F1115"/>
                <w:sz w:val="23"/>
                <w:szCs w:val="23"/>
              </w:rPr>
              <w:t>Key Outcomes in Participatory Management Committees (PMCs) and Project Activities</w:t>
            </w:r>
          </w:p>
          <w:p w:rsidR="00E30808" w:rsidRPr="00E30808" w:rsidRDefault="00E30808" w:rsidP="00E30808">
            <w:pPr>
              <w:pStyle w:val="ds-markdown-paragraph"/>
              <w:shd w:val="clear" w:color="auto" w:fill="FFFFFF"/>
              <w:spacing w:before="160" w:beforeAutospacing="0" w:after="160" w:afterAutospacing="0"/>
              <w:rPr>
                <w:rFonts w:ascii="Segoe UI" w:hAnsi="Segoe UI" w:cs="Segoe UI"/>
                <w:color w:val="0F1115"/>
                <w:sz w:val="23"/>
                <w:szCs w:val="23"/>
              </w:rPr>
            </w:pPr>
            <w:r w:rsidRPr="00E30808">
              <w:rPr>
                <w:rFonts w:ascii="Segoe UI" w:hAnsi="Segoe UI" w:cs="Segoe UI"/>
                <w:color w:val="0F1115"/>
                <w:sz w:val="23"/>
                <w:szCs w:val="23"/>
              </w:rPr>
              <w:t>This strategic focus on gender transformation within the Baxnano project has yielded significant, measurable outcomes:</w:t>
            </w:r>
          </w:p>
          <w:p w:rsidR="00E30808" w:rsidRPr="00E30808" w:rsidRDefault="00E30808" w:rsidP="00E30808">
            <w:pPr>
              <w:pStyle w:val="ds-markdown-paragraph"/>
              <w:shd w:val="clear" w:color="auto" w:fill="FFFFFF"/>
              <w:spacing w:before="160" w:beforeAutospacing="0" w:after="160" w:afterAutospacing="0"/>
              <w:rPr>
                <w:rFonts w:ascii="Segoe UI" w:hAnsi="Segoe UI" w:cs="Segoe UI"/>
                <w:color w:val="0F1115"/>
                <w:sz w:val="23"/>
                <w:szCs w:val="23"/>
              </w:rPr>
            </w:pPr>
            <w:r w:rsidRPr="00E30808">
              <w:rPr>
                <w:rStyle w:val="Strong"/>
                <w:rFonts w:ascii="Segoe UI" w:hAnsi="Segoe UI" w:cs="Segoe UI"/>
                <w:color w:val="0F1115"/>
                <w:sz w:val="23"/>
                <w:szCs w:val="23"/>
              </w:rPr>
              <w:t>1. Enhanced Meaningful Participation:</w:t>
            </w:r>
            <w:r w:rsidRPr="00E30808">
              <w:rPr>
                <w:rFonts w:ascii="Segoe UI" w:hAnsi="Segoe UI" w:cs="Segoe UI"/>
                <w:color w:val="0F1115"/>
                <w:sz w:val="23"/>
                <w:szCs w:val="23"/>
              </w:rPr>
              <w:br/>
              <w:t>Women’s involvement moved beyond attendance to active, influential roles in decision-making, project planning, and implementation within PMCs.</w:t>
            </w:r>
          </w:p>
          <w:p w:rsidR="00E30808" w:rsidRPr="00E30808" w:rsidRDefault="00E30808" w:rsidP="00E30808">
            <w:pPr>
              <w:pStyle w:val="ds-markdown-paragraph"/>
              <w:shd w:val="clear" w:color="auto" w:fill="FFFFFF"/>
              <w:spacing w:before="160" w:beforeAutospacing="0" w:after="160" w:afterAutospacing="0"/>
              <w:rPr>
                <w:rFonts w:ascii="Segoe UI" w:hAnsi="Segoe UI" w:cs="Segoe UI"/>
                <w:color w:val="0F1115"/>
                <w:sz w:val="23"/>
                <w:szCs w:val="23"/>
              </w:rPr>
            </w:pPr>
            <w:r w:rsidRPr="00E30808">
              <w:rPr>
                <w:rStyle w:val="Strong"/>
                <w:rFonts w:ascii="Segoe UI" w:hAnsi="Segoe UI" w:cs="Segoe UI"/>
                <w:color w:val="0F1115"/>
                <w:sz w:val="23"/>
                <w:szCs w:val="23"/>
              </w:rPr>
              <w:t>2. Transformed Decision-Making Dynamics:</w:t>
            </w:r>
            <w:r w:rsidRPr="00E30808">
              <w:rPr>
                <w:rFonts w:ascii="Segoe UI" w:hAnsi="Segoe UI" w:cs="Segoe UI"/>
                <w:color w:val="0F1115"/>
                <w:sz w:val="23"/>
                <w:szCs w:val="23"/>
              </w:rPr>
              <w:br/>
              <w:t xml:space="preserve">Power and responsibilities are now shared more equally between women and men, leading to more inclusive and diverse decision-making processes that genuinely consider the needs of all </w:t>
            </w:r>
            <w:r w:rsidRPr="00E30808">
              <w:rPr>
                <w:rFonts w:ascii="Segoe UI" w:hAnsi="Segoe UI" w:cs="Segoe UI"/>
                <w:color w:val="0F1115"/>
                <w:sz w:val="23"/>
                <w:szCs w:val="23"/>
              </w:rPr>
              <w:lastRenderedPageBreak/>
              <w:t>community members.</w:t>
            </w:r>
          </w:p>
          <w:p w:rsidR="002A3701" w:rsidRDefault="00E30808" w:rsidP="00E30808">
            <w:pPr>
              <w:pStyle w:val="ds-markdown-paragraph"/>
              <w:shd w:val="clear" w:color="auto" w:fill="FFFFFF"/>
              <w:spacing w:before="160" w:beforeAutospacing="0" w:after="160" w:afterAutospacing="0"/>
              <w:rPr>
                <w:rStyle w:val="Strong"/>
                <w:rFonts w:ascii="Segoe UI" w:hAnsi="Segoe UI" w:cs="Segoe UI"/>
                <w:color w:val="0F1115"/>
                <w:sz w:val="23"/>
                <w:szCs w:val="23"/>
              </w:rPr>
            </w:pPr>
            <w:r w:rsidRPr="00E30808">
              <w:rPr>
                <w:rStyle w:val="Strong"/>
                <w:rFonts w:ascii="Segoe UI" w:hAnsi="Segoe UI" w:cs="Segoe UI"/>
                <w:color w:val="0F1115"/>
                <w:sz w:val="23"/>
                <w:szCs w:val="23"/>
              </w:rPr>
              <w:t>3. Improved Female Representation at All Levels:</w:t>
            </w:r>
          </w:p>
          <w:p w:rsidR="00E30808" w:rsidRPr="00E30808" w:rsidRDefault="00E30808" w:rsidP="002A3701">
            <w:pPr>
              <w:pStyle w:val="ds-markdown-paragraph"/>
              <w:shd w:val="clear" w:color="auto" w:fill="FFFFFF"/>
              <w:spacing w:before="160" w:beforeAutospacing="0" w:after="160" w:afterAutospacing="0"/>
              <w:jc w:val="both"/>
              <w:rPr>
                <w:rFonts w:ascii="Segoe UI" w:hAnsi="Segoe UI" w:cs="Segoe UI"/>
                <w:color w:val="0F1115"/>
                <w:sz w:val="23"/>
                <w:szCs w:val="23"/>
              </w:rPr>
            </w:pPr>
            <w:r w:rsidRPr="00E30808">
              <w:rPr>
                <w:rFonts w:ascii="Segoe UI" w:hAnsi="Segoe UI" w:cs="Segoe UI"/>
                <w:color w:val="0F1115"/>
                <w:sz w:val="23"/>
                <w:szCs w:val="23"/>
              </w:rPr>
              <w:t>From leadership positions in PMCs to active roles in field activities, women's representation increased at every project level. This ensures women's voices are not only heard but are instrumental in shaping the project’s direction and results.</w:t>
            </w:r>
          </w:p>
          <w:p w:rsidR="002A3701" w:rsidRDefault="00E30808" w:rsidP="00E30808">
            <w:pPr>
              <w:pStyle w:val="ds-markdown-paragraph"/>
              <w:shd w:val="clear" w:color="auto" w:fill="FFFFFF"/>
              <w:spacing w:before="160" w:beforeAutospacing="0" w:after="160" w:afterAutospacing="0"/>
              <w:rPr>
                <w:rStyle w:val="Strong"/>
                <w:rFonts w:ascii="Segoe UI" w:hAnsi="Segoe UI" w:cs="Segoe UI"/>
                <w:color w:val="0F1115"/>
                <w:sz w:val="23"/>
                <w:szCs w:val="23"/>
              </w:rPr>
            </w:pPr>
            <w:r w:rsidRPr="00E30808">
              <w:rPr>
                <w:rStyle w:val="Strong"/>
                <w:rFonts w:ascii="Segoe UI" w:hAnsi="Segoe UI" w:cs="Segoe UI"/>
                <w:color w:val="0F1115"/>
                <w:sz w:val="23"/>
                <w:szCs w:val="23"/>
              </w:rPr>
              <w:t>4. Heightened Awareness and Agency:</w:t>
            </w:r>
          </w:p>
          <w:p w:rsidR="00E30808" w:rsidRPr="00E30808" w:rsidRDefault="00E30808" w:rsidP="002A3701">
            <w:pPr>
              <w:pStyle w:val="ds-markdown-paragraph"/>
              <w:shd w:val="clear" w:color="auto" w:fill="FFFFFF"/>
              <w:spacing w:before="160" w:beforeAutospacing="0" w:after="160" w:afterAutospacing="0"/>
              <w:jc w:val="both"/>
              <w:rPr>
                <w:rFonts w:ascii="Segoe UI" w:hAnsi="Segoe UI" w:cs="Segoe UI"/>
                <w:color w:val="0F1115"/>
                <w:sz w:val="23"/>
                <w:szCs w:val="23"/>
              </w:rPr>
            </w:pPr>
            <w:r w:rsidRPr="00E30808">
              <w:rPr>
                <w:rFonts w:ascii="Segoe UI" w:hAnsi="Segoe UI" w:cs="Segoe UI"/>
                <w:color w:val="0F1115"/>
                <w:sz w:val="23"/>
                <w:szCs w:val="23"/>
              </w:rPr>
              <w:t>Project activities raised critical awareness of gender issues, empowering women to challenge stereotypes, advocate for their rights, and assume leadership roles. This has built greater self-confidence, personal agency, and capacity among female participants.</w:t>
            </w:r>
          </w:p>
          <w:p w:rsidR="002A3701" w:rsidRDefault="00E30808" w:rsidP="00E30808">
            <w:pPr>
              <w:pStyle w:val="ds-markdown-paragraph"/>
              <w:shd w:val="clear" w:color="auto" w:fill="FFFFFF"/>
              <w:spacing w:before="160" w:beforeAutospacing="0" w:after="160" w:afterAutospacing="0"/>
              <w:rPr>
                <w:rStyle w:val="Strong"/>
                <w:rFonts w:ascii="Segoe UI" w:hAnsi="Segoe UI" w:cs="Segoe UI"/>
                <w:color w:val="0F1115"/>
                <w:sz w:val="23"/>
                <w:szCs w:val="23"/>
              </w:rPr>
            </w:pPr>
            <w:r w:rsidRPr="00E30808">
              <w:rPr>
                <w:rStyle w:val="Strong"/>
                <w:rFonts w:ascii="Segoe UI" w:hAnsi="Segoe UI" w:cs="Segoe UI"/>
                <w:color w:val="0F1115"/>
                <w:sz w:val="23"/>
                <w:szCs w:val="23"/>
              </w:rPr>
              <w:t>5. More Effective and Sustainable Project Outcomes:</w:t>
            </w:r>
          </w:p>
          <w:p w:rsidR="00C10224" w:rsidRPr="00B118FF" w:rsidRDefault="00E30808" w:rsidP="00B118FF">
            <w:pPr>
              <w:pStyle w:val="ds-markdown-paragraph"/>
              <w:shd w:val="clear" w:color="auto" w:fill="FFFFFF"/>
              <w:spacing w:before="160" w:beforeAutospacing="0" w:after="160" w:afterAutospacing="0"/>
              <w:jc w:val="both"/>
              <w:rPr>
                <w:rFonts w:ascii="Segoe UI" w:hAnsi="Segoe UI" w:cs="Segoe UI"/>
                <w:color w:val="0F1115"/>
                <w:sz w:val="23"/>
                <w:szCs w:val="23"/>
              </w:rPr>
            </w:pPr>
            <w:r w:rsidRPr="00E30808">
              <w:rPr>
                <w:rFonts w:ascii="Segoe UI" w:hAnsi="Segoe UI" w:cs="Segoe UI"/>
                <w:color w:val="0F1115"/>
                <w:sz w:val="23"/>
                <w:szCs w:val="23"/>
              </w:rPr>
              <w:t xml:space="preserve">By integrating women's perspectives and skills, the project’s planning and </w:t>
            </w:r>
            <w:r w:rsidR="002A3701" w:rsidRPr="00E30808">
              <w:rPr>
                <w:rFonts w:ascii="Segoe UI" w:hAnsi="Segoe UI" w:cs="Segoe UI"/>
                <w:color w:val="0F1115"/>
                <w:sz w:val="23"/>
                <w:szCs w:val="23"/>
              </w:rPr>
              <w:t>implementation has</w:t>
            </w:r>
            <w:r w:rsidRPr="00E30808">
              <w:rPr>
                <w:rFonts w:ascii="Segoe UI" w:hAnsi="Segoe UI" w:cs="Segoe UI"/>
                <w:color w:val="0F1115"/>
                <w:sz w:val="23"/>
                <w:szCs w:val="23"/>
              </w:rPr>
              <w:t xml:space="preserve"> been enriched. This has led to more effective, community-responsive solutions, enhancing the overall sustainability and impact of the intervention.</w:t>
            </w:r>
          </w:p>
        </w:tc>
      </w:tr>
      <w:tr w:rsidR="00C10224" w:rsidRPr="006B01BE" w:rsidTr="00D35E20">
        <w:tc>
          <w:tcPr>
            <w:tcW w:w="450" w:type="dxa"/>
          </w:tcPr>
          <w:p w:rsidR="00C10224" w:rsidRPr="006B01BE" w:rsidRDefault="00C10224" w:rsidP="00C10224">
            <w:pPr>
              <w:rPr>
                <w:rFonts w:asciiTheme="majorHAnsi" w:hAnsiTheme="majorHAnsi" w:cstheme="majorHAnsi"/>
              </w:rPr>
            </w:pPr>
            <w:r w:rsidRPr="006B01BE">
              <w:rPr>
                <w:rFonts w:asciiTheme="majorHAnsi" w:hAnsiTheme="majorHAnsi" w:cstheme="majorHAnsi"/>
              </w:rPr>
              <w:lastRenderedPageBreak/>
              <w:t>7</w:t>
            </w:r>
          </w:p>
        </w:tc>
        <w:tc>
          <w:tcPr>
            <w:tcW w:w="10350" w:type="dxa"/>
          </w:tcPr>
          <w:p w:rsidR="00C10224" w:rsidRPr="006B01BE" w:rsidRDefault="00C10224" w:rsidP="00C10224">
            <w:pPr>
              <w:spacing w:before="120" w:after="120"/>
              <w:jc w:val="both"/>
              <w:rPr>
                <w:rFonts w:asciiTheme="majorHAnsi" w:eastAsia="Times New Roman" w:hAnsiTheme="majorHAnsi" w:cstheme="majorHAnsi"/>
                <w:b/>
                <w:color w:val="0070C0"/>
              </w:rPr>
            </w:pPr>
            <w:r>
              <w:rPr>
                <w:rFonts w:asciiTheme="majorHAnsi" w:eastAsia="Times New Roman" w:hAnsiTheme="majorHAnsi" w:cstheme="majorHAnsi"/>
                <w:b/>
                <w:color w:val="0070C0"/>
              </w:rPr>
              <w:t xml:space="preserve">Reporting </w:t>
            </w:r>
            <w:r w:rsidRPr="006B01BE">
              <w:rPr>
                <w:rFonts w:asciiTheme="majorHAnsi" w:eastAsia="Times New Roman" w:hAnsiTheme="majorHAnsi" w:cstheme="majorHAnsi"/>
                <w:b/>
                <w:color w:val="0070C0"/>
              </w:rPr>
              <w:t xml:space="preserve">Program Activities (max </w:t>
            </w:r>
            <w:r>
              <w:rPr>
                <w:rFonts w:asciiTheme="majorHAnsi" w:eastAsia="Times New Roman" w:hAnsiTheme="majorHAnsi" w:cstheme="majorHAnsi"/>
                <w:b/>
                <w:color w:val="0070C0"/>
              </w:rPr>
              <w:t>2</w:t>
            </w:r>
            <w:r w:rsidRPr="006B01BE">
              <w:rPr>
                <w:rFonts w:asciiTheme="majorHAnsi" w:eastAsia="Times New Roman" w:hAnsiTheme="majorHAnsi" w:cstheme="majorHAnsi"/>
                <w:b/>
                <w:color w:val="0070C0"/>
              </w:rPr>
              <w:t xml:space="preserve"> pages)</w:t>
            </w:r>
          </w:p>
          <w:p w:rsidR="00C10224" w:rsidRPr="0052593C" w:rsidRDefault="00C10224" w:rsidP="00C10224">
            <w:pPr>
              <w:numPr>
                <w:ilvl w:val="0"/>
                <w:numId w:val="8"/>
              </w:numPr>
              <w:spacing w:before="100" w:beforeAutospacing="1" w:after="100" w:afterAutospacing="1"/>
              <w:jc w:val="both"/>
              <w:rPr>
                <w:rFonts w:ascii="Segoe UI" w:eastAsia="Times New Roman" w:hAnsi="Segoe UI" w:cs="Segoe UI"/>
              </w:rPr>
            </w:pPr>
            <w:r w:rsidRPr="002A3701">
              <w:rPr>
                <w:rFonts w:ascii="Segoe UI" w:eastAsia="Times New Roman" w:hAnsi="Segoe UI" w:cs="Segoe UI"/>
                <w:sz w:val="23"/>
                <w:szCs w:val="23"/>
              </w:rPr>
              <w:t>In table form give the breakdown of target groups for each activity and how many were achieved since the project begun as</w:t>
            </w:r>
            <w:r w:rsidRPr="0052593C">
              <w:rPr>
                <w:rFonts w:ascii="Segoe UI" w:eastAsia="Times New Roman" w:hAnsi="Segoe UI" w:cs="Segoe UI"/>
              </w:rPr>
              <w:t>:</w:t>
            </w:r>
          </w:p>
          <w:p w:rsidR="00C10224" w:rsidRDefault="00C10224" w:rsidP="00C10224">
            <w:pPr>
              <w:pStyle w:val="ListParagraph"/>
              <w:numPr>
                <w:ilvl w:val="0"/>
                <w:numId w:val="16"/>
              </w:numPr>
              <w:spacing w:after="160" w:line="256" w:lineRule="auto"/>
              <w:rPr>
                <w:b/>
                <w:sz w:val="28"/>
                <w:szCs w:val="28"/>
              </w:rPr>
            </w:pPr>
            <w:r>
              <w:rPr>
                <w:b/>
                <w:sz w:val="28"/>
                <w:szCs w:val="28"/>
              </w:rPr>
              <w:t>Project Objective</w:t>
            </w:r>
          </w:p>
          <w:p w:rsidR="00C10224" w:rsidRPr="00C10224" w:rsidRDefault="00C10224" w:rsidP="00C10224">
            <w:pPr>
              <w:pStyle w:val="ListParagraph"/>
              <w:spacing w:after="160" w:line="256" w:lineRule="auto"/>
              <w:rPr>
                <w:b/>
                <w:sz w:val="28"/>
                <w:szCs w:val="28"/>
              </w:rPr>
            </w:pPr>
          </w:p>
          <w:p w:rsidR="00C10224" w:rsidRPr="0052593C" w:rsidRDefault="00C10224" w:rsidP="00C10224">
            <w:pPr>
              <w:pStyle w:val="ListParagraph"/>
              <w:numPr>
                <w:ilvl w:val="0"/>
                <w:numId w:val="17"/>
              </w:numPr>
              <w:spacing w:before="120" w:after="240"/>
              <w:jc w:val="both"/>
              <w:rPr>
                <w:rFonts w:ascii="Segoe UI" w:hAnsi="Segoe UI" w:cs="Segoe UI"/>
                <w:color w:val="000000" w:themeColor="text1"/>
                <w:sz w:val="23"/>
                <w:szCs w:val="23"/>
              </w:rPr>
            </w:pPr>
            <w:r w:rsidRPr="0052593C">
              <w:rPr>
                <w:rFonts w:ascii="Segoe UI" w:hAnsi="Segoe UI" w:cs="Segoe UI"/>
                <w:color w:val="000000" w:themeColor="text1"/>
                <w:sz w:val="23"/>
                <w:szCs w:val="23"/>
              </w:rPr>
              <w:t>Providing cash transfers to targeted poor and vulnerable households and establish the key building blocks of a national shock-responsive safety net system.</w:t>
            </w:r>
          </w:p>
          <w:p w:rsidR="00C10224" w:rsidRPr="0052593C" w:rsidRDefault="00C10224" w:rsidP="00C10224">
            <w:pPr>
              <w:pStyle w:val="ListParagraph"/>
              <w:numPr>
                <w:ilvl w:val="0"/>
                <w:numId w:val="17"/>
              </w:numPr>
              <w:spacing w:before="120" w:after="240"/>
              <w:jc w:val="both"/>
              <w:rPr>
                <w:rFonts w:ascii="Segoe UI" w:hAnsi="Segoe UI" w:cs="Segoe UI"/>
                <w:color w:val="000000" w:themeColor="text1"/>
                <w:sz w:val="23"/>
                <w:szCs w:val="23"/>
              </w:rPr>
            </w:pPr>
            <w:r w:rsidRPr="0052593C">
              <w:rPr>
                <w:rFonts w:ascii="Segoe UI" w:hAnsi="Segoe UI" w:cs="Segoe UI"/>
                <w:color w:val="000000" w:themeColor="text1"/>
                <w:sz w:val="23"/>
                <w:szCs w:val="23"/>
              </w:rPr>
              <w:t>Supporting households to strengthen their resilience and avoid negative coping mechanisms to meet escalating needs because of the recurring shocks in the short term.</w:t>
            </w:r>
          </w:p>
          <w:p w:rsidR="00C10224" w:rsidRPr="008126D2" w:rsidRDefault="00C10224" w:rsidP="00C10224">
            <w:pPr>
              <w:spacing w:before="100" w:beforeAutospacing="1" w:after="100" w:afterAutospacing="1"/>
              <w:jc w:val="both"/>
              <w:rPr>
                <w:rFonts w:asciiTheme="majorHAnsi" w:eastAsia="Times New Roman" w:hAnsiTheme="majorHAnsi" w:cstheme="majorHAnsi"/>
                <w:b/>
                <w:sz w:val="24"/>
                <w:szCs w:val="24"/>
              </w:rPr>
            </w:pPr>
            <w:r w:rsidRPr="008126D2">
              <w:rPr>
                <w:rFonts w:asciiTheme="majorHAnsi" w:eastAsia="Times New Roman" w:hAnsiTheme="majorHAnsi" w:cstheme="majorHAnsi"/>
                <w:b/>
                <w:sz w:val="24"/>
                <w:szCs w:val="24"/>
              </w:rPr>
              <w:t>Individual target as reported.</w:t>
            </w:r>
          </w:p>
          <w:tbl>
            <w:tblPr>
              <w:tblW w:w="9450" w:type="dxa"/>
              <w:tblLayout w:type="fixed"/>
              <w:tblLook w:val="04A0"/>
            </w:tblPr>
            <w:tblGrid>
              <w:gridCol w:w="1710"/>
              <w:gridCol w:w="1574"/>
              <w:gridCol w:w="1804"/>
              <w:gridCol w:w="1099"/>
              <w:gridCol w:w="1704"/>
              <w:gridCol w:w="1559"/>
            </w:tblGrid>
            <w:tr w:rsidR="00C10224" w:rsidRPr="006B01BE" w:rsidTr="00396D30">
              <w:trPr>
                <w:trHeight w:val="320"/>
              </w:trPr>
              <w:tc>
                <w:tcPr>
                  <w:tcW w:w="1710" w:type="dxa"/>
                  <w:tcBorders>
                    <w:top w:val="single" w:sz="4" w:space="0" w:color="auto"/>
                    <w:left w:val="single" w:sz="4" w:space="0" w:color="auto"/>
                    <w:bottom w:val="single" w:sz="4" w:space="0" w:color="auto"/>
                    <w:right w:val="single" w:sz="4" w:space="0" w:color="auto"/>
                  </w:tcBorders>
                  <w:vAlign w:val="center"/>
                  <w:hideMark/>
                </w:tcPr>
                <w:p w:rsidR="00C10224" w:rsidRPr="006B01BE" w:rsidRDefault="00C10224" w:rsidP="00C10224">
                  <w:pPr>
                    <w:spacing w:before="100" w:beforeAutospacing="1" w:after="100" w:afterAutospacing="1" w:line="240" w:lineRule="auto"/>
                    <w:jc w:val="both"/>
                    <w:rPr>
                      <w:rFonts w:asciiTheme="majorHAnsi" w:eastAsia="Times New Roman" w:hAnsiTheme="majorHAnsi" w:cstheme="majorHAnsi"/>
                      <w:b/>
                      <w:bCs/>
                      <w:lang w:val="en-GB"/>
                    </w:rPr>
                  </w:pPr>
                  <w:r w:rsidRPr="00461244">
                    <w:rPr>
                      <w:rFonts w:asciiTheme="majorHAnsi" w:eastAsia="Times New Roman" w:hAnsiTheme="majorHAnsi" w:cstheme="majorHAnsi"/>
                      <w:b/>
                      <w:bCs/>
                    </w:rPr>
                    <w:t>Activities</w:t>
                  </w:r>
                </w:p>
              </w:tc>
              <w:tc>
                <w:tcPr>
                  <w:tcW w:w="1574" w:type="dxa"/>
                  <w:tcBorders>
                    <w:top w:val="single" w:sz="4" w:space="0" w:color="auto"/>
                    <w:left w:val="single" w:sz="4" w:space="0" w:color="auto"/>
                    <w:bottom w:val="single" w:sz="4" w:space="0" w:color="auto"/>
                    <w:right w:val="single" w:sz="4" w:space="0" w:color="auto"/>
                  </w:tcBorders>
                  <w:vAlign w:val="center"/>
                  <w:hideMark/>
                </w:tcPr>
                <w:p w:rsidR="00C10224" w:rsidRPr="006B01BE" w:rsidRDefault="00C10224" w:rsidP="00C10224">
                  <w:pPr>
                    <w:spacing w:before="100" w:beforeAutospacing="1" w:after="100" w:afterAutospacing="1" w:line="240" w:lineRule="auto"/>
                    <w:ind w:left="720"/>
                    <w:jc w:val="both"/>
                    <w:rPr>
                      <w:rFonts w:asciiTheme="majorHAnsi" w:eastAsia="Times New Roman" w:hAnsiTheme="majorHAnsi" w:cstheme="majorHAnsi"/>
                      <w:b/>
                      <w:bCs/>
                      <w:lang w:val="en-GB"/>
                    </w:rPr>
                  </w:pPr>
                  <w:r w:rsidRPr="00461244">
                    <w:rPr>
                      <w:rFonts w:asciiTheme="majorHAnsi" w:eastAsia="Times New Roman" w:hAnsiTheme="majorHAnsi" w:cstheme="majorHAnsi"/>
                      <w:b/>
                      <w:bCs/>
                    </w:rPr>
                    <w:t>District</w:t>
                  </w:r>
                </w:p>
              </w:tc>
              <w:tc>
                <w:tcPr>
                  <w:tcW w:w="1804" w:type="dxa"/>
                  <w:tcBorders>
                    <w:top w:val="single" w:sz="4" w:space="0" w:color="auto"/>
                    <w:left w:val="single" w:sz="4" w:space="0" w:color="auto"/>
                    <w:bottom w:val="single" w:sz="4" w:space="0" w:color="auto"/>
                    <w:right w:val="single" w:sz="4" w:space="0" w:color="auto"/>
                  </w:tcBorders>
                  <w:vAlign w:val="center"/>
                  <w:hideMark/>
                </w:tcPr>
                <w:p w:rsidR="00C10224" w:rsidRPr="006B01BE" w:rsidRDefault="00C10224" w:rsidP="00C10224">
                  <w:pPr>
                    <w:spacing w:before="100" w:beforeAutospacing="1" w:after="100" w:afterAutospacing="1" w:line="240" w:lineRule="auto"/>
                    <w:jc w:val="both"/>
                    <w:rPr>
                      <w:rFonts w:asciiTheme="majorHAnsi" w:eastAsia="Times New Roman" w:hAnsiTheme="majorHAnsi" w:cstheme="majorHAnsi"/>
                      <w:b/>
                      <w:bCs/>
                      <w:lang w:val="en-GB"/>
                    </w:rPr>
                  </w:pPr>
                  <w:r w:rsidRPr="00461244">
                    <w:rPr>
                      <w:rFonts w:asciiTheme="majorHAnsi" w:eastAsia="Times New Roman" w:hAnsiTheme="majorHAnsi" w:cstheme="majorHAnsi"/>
                      <w:b/>
                      <w:bCs/>
                    </w:rPr>
                    <w:t>Planned targets</w:t>
                  </w:r>
                </w:p>
              </w:tc>
              <w:tc>
                <w:tcPr>
                  <w:tcW w:w="1099" w:type="dxa"/>
                  <w:tcBorders>
                    <w:top w:val="single" w:sz="4" w:space="0" w:color="auto"/>
                    <w:left w:val="single" w:sz="4" w:space="0" w:color="auto"/>
                    <w:bottom w:val="single" w:sz="4" w:space="0" w:color="auto"/>
                    <w:right w:val="single" w:sz="4" w:space="0" w:color="auto"/>
                  </w:tcBorders>
                  <w:vAlign w:val="center"/>
                </w:tcPr>
                <w:p w:rsidR="00C10224" w:rsidRPr="006B01BE" w:rsidRDefault="00C10224" w:rsidP="00C10224">
                  <w:pPr>
                    <w:spacing w:before="100" w:beforeAutospacing="1" w:after="100" w:afterAutospacing="1" w:line="240" w:lineRule="auto"/>
                    <w:jc w:val="both"/>
                    <w:rPr>
                      <w:rFonts w:asciiTheme="majorHAnsi" w:eastAsia="Times New Roman" w:hAnsiTheme="majorHAnsi" w:cstheme="majorHAnsi"/>
                      <w:b/>
                      <w:bCs/>
                      <w:lang w:val="en-GB"/>
                    </w:rPr>
                  </w:pPr>
                  <w:r w:rsidRPr="006B01BE">
                    <w:rPr>
                      <w:rFonts w:asciiTheme="majorHAnsi" w:eastAsia="Times New Roman" w:hAnsiTheme="majorHAnsi" w:cstheme="majorHAnsi"/>
                      <w:b/>
                      <w:bCs/>
                      <w:lang w:val="en-GB"/>
                    </w:rPr>
                    <w:t>Units</w:t>
                  </w:r>
                </w:p>
              </w:tc>
              <w:tc>
                <w:tcPr>
                  <w:tcW w:w="1704" w:type="dxa"/>
                  <w:tcBorders>
                    <w:top w:val="single" w:sz="4" w:space="0" w:color="auto"/>
                    <w:left w:val="single" w:sz="4" w:space="0" w:color="auto"/>
                    <w:bottom w:val="single" w:sz="4" w:space="0" w:color="auto"/>
                    <w:right w:val="single" w:sz="4" w:space="0" w:color="auto"/>
                  </w:tcBorders>
                  <w:vAlign w:val="center"/>
                  <w:hideMark/>
                </w:tcPr>
                <w:p w:rsidR="00C10224" w:rsidRPr="006B01BE" w:rsidRDefault="00C10224" w:rsidP="00C10224">
                  <w:pPr>
                    <w:spacing w:before="100" w:beforeAutospacing="1" w:after="100" w:afterAutospacing="1" w:line="240" w:lineRule="auto"/>
                    <w:jc w:val="both"/>
                    <w:rPr>
                      <w:rFonts w:asciiTheme="majorHAnsi" w:eastAsia="Times New Roman" w:hAnsiTheme="majorHAnsi" w:cstheme="majorHAnsi"/>
                      <w:b/>
                      <w:bCs/>
                      <w:lang w:val="en-GB"/>
                    </w:rPr>
                  </w:pPr>
                  <w:r w:rsidRPr="00461244">
                    <w:rPr>
                      <w:rFonts w:asciiTheme="majorHAnsi" w:eastAsia="Times New Roman" w:hAnsiTheme="majorHAnsi" w:cstheme="majorHAnsi"/>
                      <w:b/>
                      <w:bCs/>
                    </w:rPr>
                    <w:t>Enrolled into the SPDS/SCOPE</w:t>
                  </w:r>
                </w:p>
              </w:tc>
              <w:tc>
                <w:tcPr>
                  <w:tcW w:w="1559" w:type="dxa"/>
                  <w:tcBorders>
                    <w:top w:val="single" w:sz="4" w:space="0" w:color="auto"/>
                    <w:left w:val="single" w:sz="4" w:space="0" w:color="auto"/>
                    <w:bottom w:val="single" w:sz="4" w:space="0" w:color="auto"/>
                    <w:right w:val="single" w:sz="4" w:space="0" w:color="auto"/>
                  </w:tcBorders>
                  <w:vAlign w:val="center"/>
                </w:tcPr>
                <w:p w:rsidR="00C10224" w:rsidRPr="006B01BE" w:rsidRDefault="00C10224" w:rsidP="00C10224">
                  <w:pPr>
                    <w:spacing w:before="100" w:beforeAutospacing="1" w:after="100" w:afterAutospacing="1" w:line="240" w:lineRule="auto"/>
                    <w:jc w:val="both"/>
                    <w:rPr>
                      <w:rFonts w:asciiTheme="majorHAnsi" w:eastAsia="Times New Roman" w:hAnsiTheme="majorHAnsi" w:cstheme="majorHAnsi"/>
                      <w:b/>
                      <w:bCs/>
                      <w:lang w:val="en-GB"/>
                    </w:rPr>
                  </w:pPr>
                  <w:r w:rsidRPr="006B01BE">
                    <w:rPr>
                      <w:rFonts w:asciiTheme="majorHAnsi" w:eastAsia="Times New Roman" w:hAnsiTheme="majorHAnsi" w:cstheme="majorHAnsi"/>
                      <w:b/>
                      <w:bCs/>
                      <w:lang w:val="en-GB"/>
                    </w:rPr>
                    <w:t>Differences</w:t>
                  </w:r>
                </w:p>
              </w:tc>
            </w:tr>
            <w:tr w:rsidR="00C10224" w:rsidRPr="006B01BE" w:rsidTr="00396D30">
              <w:trPr>
                <w:trHeight w:val="311"/>
              </w:trPr>
              <w:tc>
                <w:tcPr>
                  <w:tcW w:w="1710" w:type="dxa"/>
                  <w:tcBorders>
                    <w:top w:val="nil"/>
                    <w:left w:val="single" w:sz="4" w:space="0" w:color="auto"/>
                    <w:bottom w:val="single" w:sz="4" w:space="0" w:color="auto"/>
                    <w:right w:val="single" w:sz="4" w:space="0" w:color="auto"/>
                  </w:tcBorders>
                  <w:vAlign w:val="center"/>
                </w:tcPr>
                <w:p w:rsidR="00C10224" w:rsidRPr="0052593C" w:rsidRDefault="00C10224" w:rsidP="00C10224">
                  <w:pPr>
                    <w:spacing w:before="100" w:beforeAutospacing="1" w:after="100" w:afterAutospacing="1" w:line="240" w:lineRule="auto"/>
                    <w:jc w:val="both"/>
                    <w:rPr>
                      <w:rFonts w:ascii="Segoe UI" w:eastAsia="Times New Roman" w:hAnsi="Segoe UI" w:cs="Segoe UI"/>
                      <w:sz w:val="23"/>
                      <w:szCs w:val="23"/>
                      <w:lang w:val="en-GB"/>
                    </w:rPr>
                  </w:pPr>
                  <w:r w:rsidRPr="0052593C">
                    <w:rPr>
                      <w:rFonts w:ascii="Segoe UI" w:eastAsia="Times New Roman" w:hAnsi="Segoe UI" w:cs="Segoe UI"/>
                      <w:sz w:val="23"/>
                      <w:szCs w:val="23"/>
                      <w:lang w:val="en-GB"/>
                    </w:rPr>
                    <w:t>UCT HHs</w:t>
                  </w:r>
                </w:p>
              </w:tc>
              <w:tc>
                <w:tcPr>
                  <w:tcW w:w="1574" w:type="dxa"/>
                  <w:tcBorders>
                    <w:top w:val="nil"/>
                    <w:left w:val="nil"/>
                    <w:bottom w:val="single" w:sz="4" w:space="0" w:color="auto"/>
                    <w:right w:val="single" w:sz="4" w:space="0" w:color="auto"/>
                  </w:tcBorders>
                  <w:vAlign w:val="center"/>
                </w:tcPr>
                <w:p w:rsidR="00C10224" w:rsidRPr="0052593C" w:rsidRDefault="00C10224" w:rsidP="00C10224">
                  <w:pPr>
                    <w:spacing w:before="100" w:beforeAutospacing="1" w:after="100" w:afterAutospacing="1" w:line="240" w:lineRule="auto"/>
                    <w:jc w:val="both"/>
                    <w:rPr>
                      <w:rFonts w:ascii="Segoe UI" w:eastAsia="Times New Roman" w:hAnsi="Segoe UI" w:cs="Segoe UI"/>
                      <w:sz w:val="23"/>
                      <w:szCs w:val="23"/>
                      <w:lang w:val="en-GB"/>
                    </w:rPr>
                  </w:pPr>
                  <w:r w:rsidRPr="0052593C">
                    <w:rPr>
                      <w:rFonts w:ascii="Segoe UI" w:eastAsia="Times New Roman" w:hAnsi="Segoe UI" w:cs="Segoe UI"/>
                      <w:sz w:val="23"/>
                      <w:szCs w:val="23"/>
                      <w:lang w:val="en-GB"/>
                    </w:rPr>
                    <w:t>Buloburte</w:t>
                  </w:r>
                </w:p>
              </w:tc>
              <w:tc>
                <w:tcPr>
                  <w:tcW w:w="1804" w:type="dxa"/>
                  <w:tcBorders>
                    <w:top w:val="nil"/>
                    <w:left w:val="nil"/>
                    <w:bottom w:val="single" w:sz="4" w:space="0" w:color="auto"/>
                    <w:right w:val="single" w:sz="4" w:space="0" w:color="auto"/>
                  </w:tcBorders>
                  <w:vAlign w:val="center"/>
                </w:tcPr>
                <w:p w:rsidR="00C10224" w:rsidRPr="0052593C" w:rsidRDefault="00C10224" w:rsidP="00C10224">
                  <w:pPr>
                    <w:spacing w:before="100" w:beforeAutospacing="1" w:after="100" w:afterAutospacing="1" w:line="240" w:lineRule="auto"/>
                    <w:ind w:left="720"/>
                    <w:jc w:val="both"/>
                    <w:rPr>
                      <w:rFonts w:ascii="Segoe UI" w:eastAsia="Times New Roman" w:hAnsi="Segoe UI" w:cs="Segoe UI"/>
                      <w:bCs/>
                      <w:sz w:val="23"/>
                      <w:szCs w:val="23"/>
                      <w:lang w:val="en-GB"/>
                    </w:rPr>
                  </w:pPr>
                  <w:r w:rsidRPr="0052593C">
                    <w:rPr>
                      <w:rFonts w:ascii="Segoe UI" w:eastAsia="Times New Roman" w:hAnsi="Segoe UI" w:cs="Segoe UI"/>
                      <w:bCs/>
                      <w:sz w:val="23"/>
                      <w:szCs w:val="23"/>
                      <w:lang w:val="en-GB"/>
                    </w:rPr>
                    <w:t>4560</w:t>
                  </w:r>
                </w:p>
              </w:tc>
              <w:tc>
                <w:tcPr>
                  <w:tcW w:w="1099" w:type="dxa"/>
                  <w:tcBorders>
                    <w:top w:val="nil"/>
                    <w:left w:val="nil"/>
                    <w:bottom w:val="single" w:sz="4" w:space="0" w:color="auto"/>
                    <w:right w:val="single" w:sz="4" w:space="0" w:color="auto"/>
                  </w:tcBorders>
                  <w:vAlign w:val="center"/>
                </w:tcPr>
                <w:p w:rsidR="00C10224" w:rsidRPr="0052593C" w:rsidRDefault="00C10224" w:rsidP="00C10224">
                  <w:pPr>
                    <w:spacing w:before="100" w:beforeAutospacing="1" w:after="100" w:afterAutospacing="1" w:line="240" w:lineRule="auto"/>
                    <w:jc w:val="both"/>
                    <w:rPr>
                      <w:rFonts w:ascii="Segoe UI" w:eastAsia="Times New Roman" w:hAnsi="Segoe UI" w:cs="Segoe UI"/>
                      <w:bCs/>
                      <w:sz w:val="23"/>
                      <w:szCs w:val="23"/>
                      <w:lang w:val="en-GB"/>
                    </w:rPr>
                  </w:pPr>
                  <w:r w:rsidRPr="0052593C">
                    <w:rPr>
                      <w:rFonts w:ascii="Segoe UI" w:eastAsia="Times New Roman" w:hAnsi="Segoe UI" w:cs="Segoe UI"/>
                      <w:bCs/>
                      <w:sz w:val="23"/>
                      <w:szCs w:val="23"/>
                      <w:lang w:val="en-GB"/>
                    </w:rPr>
                    <w:t>HHs</w:t>
                  </w:r>
                </w:p>
              </w:tc>
              <w:tc>
                <w:tcPr>
                  <w:tcW w:w="1704" w:type="dxa"/>
                  <w:tcBorders>
                    <w:top w:val="nil"/>
                    <w:left w:val="nil"/>
                    <w:bottom w:val="single" w:sz="4" w:space="0" w:color="auto"/>
                    <w:right w:val="single" w:sz="4" w:space="0" w:color="auto"/>
                  </w:tcBorders>
                  <w:vAlign w:val="center"/>
                </w:tcPr>
                <w:p w:rsidR="00C10224" w:rsidRPr="0052593C" w:rsidRDefault="00C10224" w:rsidP="00C10224">
                  <w:pPr>
                    <w:spacing w:before="100" w:beforeAutospacing="1" w:after="100" w:afterAutospacing="1" w:line="240" w:lineRule="auto"/>
                    <w:jc w:val="both"/>
                    <w:rPr>
                      <w:rFonts w:ascii="Segoe UI" w:eastAsia="Times New Roman" w:hAnsi="Segoe UI" w:cs="Segoe UI"/>
                      <w:sz w:val="23"/>
                      <w:szCs w:val="23"/>
                      <w:lang w:val="en-GB"/>
                    </w:rPr>
                  </w:pPr>
                  <w:r w:rsidRPr="0052593C">
                    <w:rPr>
                      <w:rFonts w:ascii="Segoe UI" w:eastAsia="Times New Roman" w:hAnsi="Segoe UI" w:cs="Segoe UI"/>
                      <w:sz w:val="23"/>
                      <w:szCs w:val="23"/>
                      <w:lang w:val="en-GB"/>
                    </w:rPr>
                    <w:t>4560</w:t>
                  </w:r>
                </w:p>
              </w:tc>
              <w:tc>
                <w:tcPr>
                  <w:tcW w:w="1559" w:type="dxa"/>
                  <w:tcBorders>
                    <w:top w:val="nil"/>
                    <w:left w:val="nil"/>
                    <w:bottom w:val="single" w:sz="4" w:space="0" w:color="auto"/>
                    <w:right w:val="single" w:sz="4" w:space="0" w:color="auto"/>
                  </w:tcBorders>
                  <w:vAlign w:val="center"/>
                </w:tcPr>
                <w:p w:rsidR="00C10224" w:rsidRPr="0052593C" w:rsidRDefault="00C10224" w:rsidP="00C10224">
                  <w:pPr>
                    <w:spacing w:before="100" w:beforeAutospacing="1" w:after="100" w:afterAutospacing="1" w:line="240" w:lineRule="auto"/>
                    <w:ind w:left="720"/>
                    <w:jc w:val="both"/>
                    <w:rPr>
                      <w:rFonts w:ascii="Segoe UI" w:eastAsia="Times New Roman" w:hAnsi="Segoe UI" w:cs="Segoe UI"/>
                      <w:sz w:val="23"/>
                      <w:szCs w:val="23"/>
                      <w:lang w:val="en-GB"/>
                    </w:rPr>
                  </w:pPr>
                  <w:r w:rsidRPr="0052593C">
                    <w:rPr>
                      <w:rFonts w:ascii="Segoe UI" w:eastAsia="Times New Roman" w:hAnsi="Segoe UI" w:cs="Segoe UI"/>
                      <w:sz w:val="23"/>
                      <w:szCs w:val="23"/>
                      <w:lang w:val="en-GB"/>
                    </w:rPr>
                    <w:t>0</w:t>
                  </w:r>
                </w:p>
              </w:tc>
            </w:tr>
            <w:tr w:rsidR="00C10224" w:rsidRPr="006B01BE" w:rsidTr="00396D30">
              <w:trPr>
                <w:trHeight w:val="331"/>
              </w:trPr>
              <w:tc>
                <w:tcPr>
                  <w:tcW w:w="1710" w:type="dxa"/>
                  <w:tcBorders>
                    <w:top w:val="nil"/>
                    <w:left w:val="single" w:sz="4" w:space="0" w:color="auto"/>
                    <w:bottom w:val="single" w:sz="4" w:space="0" w:color="auto"/>
                    <w:right w:val="single" w:sz="4" w:space="0" w:color="auto"/>
                  </w:tcBorders>
                  <w:vAlign w:val="center"/>
                </w:tcPr>
                <w:p w:rsidR="00C10224" w:rsidRPr="0052593C" w:rsidRDefault="00C10224" w:rsidP="00C10224">
                  <w:pPr>
                    <w:spacing w:before="100" w:beforeAutospacing="1" w:after="100" w:afterAutospacing="1" w:line="240" w:lineRule="auto"/>
                    <w:jc w:val="both"/>
                    <w:rPr>
                      <w:rFonts w:ascii="Segoe UI" w:eastAsia="Times New Roman" w:hAnsi="Segoe UI" w:cs="Segoe UI"/>
                      <w:sz w:val="23"/>
                      <w:szCs w:val="23"/>
                      <w:lang w:val="en-GB"/>
                    </w:rPr>
                  </w:pPr>
                  <w:r w:rsidRPr="0052593C">
                    <w:rPr>
                      <w:rFonts w:ascii="Segoe UI" w:eastAsia="Times New Roman" w:hAnsi="Segoe UI" w:cs="Segoe UI"/>
                      <w:sz w:val="23"/>
                      <w:szCs w:val="23"/>
                      <w:lang w:val="en-GB"/>
                    </w:rPr>
                    <w:t>SPDS capacity building training</w:t>
                  </w:r>
                </w:p>
              </w:tc>
              <w:tc>
                <w:tcPr>
                  <w:tcW w:w="1574" w:type="dxa"/>
                  <w:tcBorders>
                    <w:top w:val="nil"/>
                    <w:left w:val="nil"/>
                    <w:bottom w:val="single" w:sz="4" w:space="0" w:color="auto"/>
                    <w:right w:val="single" w:sz="4" w:space="0" w:color="auto"/>
                  </w:tcBorders>
                  <w:vAlign w:val="center"/>
                </w:tcPr>
                <w:p w:rsidR="00C10224" w:rsidRPr="0052593C" w:rsidRDefault="00C10224" w:rsidP="00C10224">
                  <w:pPr>
                    <w:spacing w:before="100" w:beforeAutospacing="1" w:after="100" w:afterAutospacing="1" w:line="240" w:lineRule="auto"/>
                    <w:jc w:val="both"/>
                    <w:rPr>
                      <w:rFonts w:ascii="Segoe UI" w:eastAsia="Times New Roman" w:hAnsi="Segoe UI" w:cs="Segoe UI"/>
                      <w:sz w:val="23"/>
                      <w:szCs w:val="23"/>
                      <w:lang w:val="en-GB"/>
                    </w:rPr>
                  </w:pPr>
                  <w:r w:rsidRPr="0052593C">
                    <w:rPr>
                      <w:rFonts w:ascii="Segoe UI" w:eastAsia="Times New Roman" w:hAnsi="Segoe UI" w:cs="Segoe UI"/>
                      <w:sz w:val="23"/>
                      <w:szCs w:val="23"/>
                      <w:lang w:val="en-GB"/>
                    </w:rPr>
                    <w:t>Buloburte</w:t>
                  </w:r>
                </w:p>
              </w:tc>
              <w:tc>
                <w:tcPr>
                  <w:tcW w:w="1804" w:type="dxa"/>
                  <w:tcBorders>
                    <w:top w:val="nil"/>
                    <w:left w:val="nil"/>
                    <w:bottom w:val="single" w:sz="4" w:space="0" w:color="auto"/>
                    <w:right w:val="single" w:sz="4" w:space="0" w:color="auto"/>
                  </w:tcBorders>
                  <w:vAlign w:val="center"/>
                </w:tcPr>
                <w:p w:rsidR="00C10224" w:rsidRPr="0052593C" w:rsidRDefault="00C10224" w:rsidP="00C10224">
                  <w:pPr>
                    <w:spacing w:before="100" w:beforeAutospacing="1" w:after="100" w:afterAutospacing="1" w:line="240" w:lineRule="auto"/>
                    <w:ind w:left="720"/>
                    <w:jc w:val="both"/>
                    <w:rPr>
                      <w:rFonts w:ascii="Segoe UI" w:eastAsia="Times New Roman" w:hAnsi="Segoe UI" w:cs="Segoe UI"/>
                      <w:bCs/>
                      <w:sz w:val="23"/>
                      <w:szCs w:val="23"/>
                      <w:lang w:val="en-GB"/>
                    </w:rPr>
                  </w:pPr>
                  <w:r w:rsidRPr="0052593C">
                    <w:rPr>
                      <w:rFonts w:ascii="Segoe UI" w:eastAsia="Times New Roman" w:hAnsi="Segoe UI" w:cs="Segoe UI"/>
                      <w:bCs/>
                      <w:sz w:val="23"/>
                      <w:szCs w:val="23"/>
                      <w:lang w:val="en-GB"/>
                    </w:rPr>
                    <w:t>120</w:t>
                  </w:r>
                </w:p>
              </w:tc>
              <w:tc>
                <w:tcPr>
                  <w:tcW w:w="1099" w:type="dxa"/>
                  <w:tcBorders>
                    <w:top w:val="nil"/>
                    <w:left w:val="nil"/>
                    <w:bottom w:val="single" w:sz="4" w:space="0" w:color="auto"/>
                    <w:right w:val="single" w:sz="4" w:space="0" w:color="auto"/>
                  </w:tcBorders>
                  <w:vAlign w:val="center"/>
                </w:tcPr>
                <w:p w:rsidR="00C10224" w:rsidRPr="0052593C" w:rsidRDefault="00C10224" w:rsidP="00C10224">
                  <w:pPr>
                    <w:spacing w:before="100" w:beforeAutospacing="1" w:after="100" w:afterAutospacing="1" w:line="240" w:lineRule="auto"/>
                    <w:jc w:val="both"/>
                    <w:rPr>
                      <w:rFonts w:ascii="Segoe UI" w:eastAsia="Times New Roman" w:hAnsi="Segoe UI" w:cs="Segoe UI"/>
                      <w:bCs/>
                      <w:sz w:val="23"/>
                      <w:szCs w:val="23"/>
                      <w:lang w:val="en-GB"/>
                    </w:rPr>
                  </w:pPr>
                  <w:r w:rsidRPr="0052593C">
                    <w:rPr>
                      <w:rFonts w:ascii="Segoe UI" w:eastAsia="Times New Roman" w:hAnsi="Segoe UI" w:cs="Segoe UI"/>
                      <w:bCs/>
                      <w:sz w:val="23"/>
                      <w:szCs w:val="23"/>
                      <w:lang w:val="en-GB"/>
                    </w:rPr>
                    <w:t>persons</w:t>
                  </w:r>
                </w:p>
              </w:tc>
              <w:tc>
                <w:tcPr>
                  <w:tcW w:w="1704" w:type="dxa"/>
                  <w:tcBorders>
                    <w:top w:val="nil"/>
                    <w:left w:val="nil"/>
                    <w:bottom w:val="single" w:sz="4" w:space="0" w:color="auto"/>
                    <w:right w:val="single" w:sz="4" w:space="0" w:color="auto"/>
                  </w:tcBorders>
                  <w:vAlign w:val="center"/>
                </w:tcPr>
                <w:p w:rsidR="00C10224" w:rsidRPr="0052593C" w:rsidRDefault="00C10224" w:rsidP="00C10224">
                  <w:pPr>
                    <w:spacing w:before="100" w:beforeAutospacing="1" w:after="100" w:afterAutospacing="1" w:line="240" w:lineRule="auto"/>
                    <w:ind w:left="720"/>
                    <w:jc w:val="both"/>
                    <w:rPr>
                      <w:rFonts w:ascii="Segoe UI" w:eastAsia="Times New Roman" w:hAnsi="Segoe UI" w:cs="Segoe UI"/>
                      <w:sz w:val="23"/>
                      <w:szCs w:val="23"/>
                      <w:lang w:val="en-GB"/>
                    </w:rPr>
                  </w:pPr>
                  <w:r w:rsidRPr="0052593C">
                    <w:rPr>
                      <w:rFonts w:ascii="Segoe UI" w:eastAsia="Times New Roman" w:hAnsi="Segoe UI" w:cs="Segoe UI"/>
                      <w:sz w:val="23"/>
                      <w:szCs w:val="23"/>
                      <w:lang w:val="en-GB"/>
                    </w:rPr>
                    <w:t>120</w:t>
                  </w:r>
                </w:p>
              </w:tc>
              <w:tc>
                <w:tcPr>
                  <w:tcW w:w="1559" w:type="dxa"/>
                  <w:tcBorders>
                    <w:top w:val="nil"/>
                    <w:left w:val="nil"/>
                    <w:bottom w:val="single" w:sz="4" w:space="0" w:color="auto"/>
                    <w:right w:val="single" w:sz="4" w:space="0" w:color="auto"/>
                  </w:tcBorders>
                  <w:vAlign w:val="center"/>
                </w:tcPr>
                <w:p w:rsidR="00C10224" w:rsidRPr="0052593C" w:rsidRDefault="00C10224" w:rsidP="00C10224">
                  <w:pPr>
                    <w:spacing w:before="100" w:beforeAutospacing="1" w:after="100" w:afterAutospacing="1" w:line="240" w:lineRule="auto"/>
                    <w:ind w:left="720"/>
                    <w:jc w:val="both"/>
                    <w:rPr>
                      <w:rFonts w:ascii="Segoe UI" w:eastAsia="Times New Roman" w:hAnsi="Segoe UI" w:cs="Segoe UI"/>
                      <w:sz w:val="23"/>
                      <w:szCs w:val="23"/>
                      <w:lang w:val="en-GB"/>
                    </w:rPr>
                  </w:pPr>
                  <w:r w:rsidRPr="0052593C">
                    <w:rPr>
                      <w:rFonts w:ascii="Segoe UI" w:eastAsia="Times New Roman" w:hAnsi="Segoe UI" w:cs="Segoe UI"/>
                      <w:sz w:val="23"/>
                      <w:szCs w:val="23"/>
                      <w:lang w:val="en-GB"/>
                    </w:rPr>
                    <w:t>0</w:t>
                  </w:r>
                </w:p>
              </w:tc>
            </w:tr>
            <w:tr w:rsidR="00C10224" w:rsidRPr="006B01BE" w:rsidTr="00396D30">
              <w:trPr>
                <w:trHeight w:val="321"/>
              </w:trPr>
              <w:tc>
                <w:tcPr>
                  <w:tcW w:w="1710" w:type="dxa"/>
                  <w:tcBorders>
                    <w:top w:val="nil"/>
                    <w:left w:val="single" w:sz="4" w:space="0" w:color="auto"/>
                    <w:bottom w:val="single" w:sz="4" w:space="0" w:color="auto"/>
                    <w:right w:val="single" w:sz="4" w:space="0" w:color="auto"/>
                  </w:tcBorders>
                  <w:vAlign w:val="center"/>
                </w:tcPr>
                <w:p w:rsidR="00C10224" w:rsidRPr="0052593C" w:rsidRDefault="00C10224" w:rsidP="00C10224">
                  <w:pPr>
                    <w:spacing w:before="100" w:beforeAutospacing="1" w:after="100" w:afterAutospacing="1" w:line="240" w:lineRule="auto"/>
                    <w:jc w:val="both"/>
                    <w:rPr>
                      <w:rFonts w:ascii="Segoe UI" w:eastAsia="Times New Roman" w:hAnsi="Segoe UI" w:cs="Segoe UI"/>
                      <w:sz w:val="23"/>
                      <w:szCs w:val="23"/>
                      <w:lang w:val="en-GB"/>
                    </w:rPr>
                  </w:pPr>
                  <w:r w:rsidRPr="0052593C">
                    <w:rPr>
                      <w:rFonts w:ascii="Segoe UI" w:eastAsia="Times New Roman" w:hAnsi="Segoe UI" w:cs="Segoe UI"/>
                      <w:sz w:val="23"/>
                      <w:szCs w:val="23"/>
                      <w:lang w:val="en-GB"/>
                    </w:rPr>
                    <w:t>Community engagement sessions</w:t>
                  </w:r>
                </w:p>
              </w:tc>
              <w:tc>
                <w:tcPr>
                  <w:tcW w:w="1574" w:type="dxa"/>
                  <w:tcBorders>
                    <w:top w:val="nil"/>
                    <w:left w:val="nil"/>
                    <w:bottom w:val="single" w:sz="4" w:space="0" w:color="auto"/>
                    <w:right w:val="single" w:sz="4" w:space="0" w:color="auto"/>
                  </w:tcBorders>
                  <w:vAlign w:val="center"/>
                </w:tcPr>
                <w:p w:rsidR="00C10224" w:rsidRPr="0052593C" w:rsidRDefault="00C10224" w:rsidP="00C10224">
                  <w:pPr>
                    <w:spacing w:before="100" w:beforeAutospacing="1" w:after="100" w:afterAutospacing="1" w:line="240" w:lineRule="auto"/>
                    <w:jc w:val="both"/>
                    <w:rPr>
                      <w:rFonts w:ascii="Segoe UI" w:eastAsia="Times New Roman" w:hAnsi="Segoe UI" w:cs="Segoe UI"/>
                      <w:sz w:val="23"/>
                      <w:szCs w:val="23"/>
                      <w:lang w:val="en-GB"/>
                    </w:rPr>
                  </w:pPr>
                  <w:r w:rsidRPr="0052593C">
                    <w:rPr>
                      <w:rFonts w:ascii="Segoe UI" w:eastAsia="Times New Roman" w:hAnsi="Segoe UI" w:cs="Segoe UI"/>
                      <w:sz w:val="23"/>
                      <w:szCs w:val="23"/>
                      <w:lang w:val="en-GB"/>
                    </w:rPr>
                    <w:t>Buloburte</w:t>
                  </w:r>
                </w:p>
              </w:tc>
              <w:tc>
                <w:tcPr>
                  <w:tcW w:w="1804" w:type="dxa"/>
                  <w:tcBorders>
                    <w:top w:val="nil"/>
                    <w:left w:val="nil"/>
                    <w:bottom w:val="single" w:sz="4" w:space="0" w:color="auto"/>
                    <w:right w:val="single" w:sz="4" w:space="0" w:color="auto"/>
                  </w:tcBorders>
                  <w:vAlign w:val="center"/>
                </w:tcPr>
                <w:p w:rsidR="00C10224" w:rsidRPr="0052593C" w:rsidRDefault="00C10224" w:rsidP="00C10224">
                  <w:pPr>
                    <w:spacing w:before="100" w:beforeAutospacing="1" w:after="100" w:afterAutospacing="1" w:line="240" w:lineRule="auto"/>
                    <w:ind w:left="720"/>
                    <w:jc w:val="both"/>
                    <w:rPr>
                      <w:rFonts w:ascii="Segoe UI" w:eastAsia="Times New Roman" w:hAnsi="Segoe UI" w:cs="Segoe UI"/>
                      <w:bCs/>
                      <w:sz w:val="23"/>
                      <w:szCs w:val="23"/>
                      <w:lang w:val="en-GB"/>
                    </w:rPr>
                  </w:pPr>
                  <w:r w:rsidRPr="0052593C">
                    <w:rPr>
                      <w:rFonts w:ascii="Segoe UI" w:eastAsia="Times New Roman" w:hAnsi="Segoe UI" w:cs="Segoe UI"/>
                      <w:bCs/>
                      <w:sz w:val="23"/>
                      <w:szCs w:val="23"/>
                      <w:lang w:val="en-GB"/>
                    </w:rPr>
                    <w:t>27</w:t>
                  </w:r>
                </w:p>
              </w:tc>
              <w:tc>
                <w:tcPr>
                  <w:tcW w:w="1099" w:type="dxa"/>
                  <w:tcBorders>
                    <w:top w:val="nil"/>
                    <w:left w:val="nil"/>
                    <w:bottom w:val="single" w:sz="4" w:space="0" w:color="auto"/>
                    <w:right w:val="single" w:sz="4" w:space="0" w:color="auto"/>
                  </w:tcBorders>
                  <w:vAlign w:val="center"/>
                </w:tcPr>
                <w:p w:rsidR="00C10224" w:rsidRPr="0052593C" w:rsidRDefault="00C10224" w:rsidP="00C10224">
                  <w:pPr>
                    <w:spacing w:before="100" w:beforeAutospacing="1" w:after="100" w:afterAutospacing="1" w:line="240" w:lineRule="auto"/>
                    <w:jc w:val="both"/>
                    <w:rPr>
                      <w:rFonts w:ascii="Segoe UI" w:eastAsia="Times New Roman" w:hAnsi="Segoe UI" w:cs="Segoe UI"/>
                      <w:bCs/>
                      <w:sz w:val="23"/>
                      <w:szCs w:val="23"/>
                      <w:lang w:val="en-GB"/>
                    </w:rPr>
                  </w:pPr>
                  <w:r w:rsidRPr="0052593C">
                    <w:rPr>
                      <w:rFonts w:ascii="Segoe UI" w:eastAsia="Times New Roman" w:hAnsi="Segoe UI" w:cs="Segoe UI"/>
                      <w:bCs/>
                      <w:sz w:val="23"/>
                      <w:szCs w:val="23"/>
                      <w:lang w:val="en-GB"/>
                    </w:rPr>
                    <w:t>sessions</w:t>
                  </w:r>
                </w:p>
              </w:tc>
              <w:tc>
                <w:tcPr>
                  <w:tcW w:w="1704" w:type="dxa"/>
                  <w:tcBorders>
                    <w:top w:val="nil"/>
                    <w:left w:val="nil"/>
                    <w:bottom w:val="single" w:sz="4" w:space="0" w:color="auto"/>
                    <w:right w:val="single" w:sz="4" w:space="0" w:color="auto"/>
                  </w:tcBorders>
                  <w:vAlign w:val="center"/>
                </w:tcPr>
                <w:p w:rsidR="00C10224" w:rsidRPr="0052593C" w:rsidRDefault="00C10224" w:rsidP="00C10224">
                  <w:pPr>
                    <w:spacing w:before="100" w:beforeAutospacing="1" w:after="100" w:afterAutospacing="1" w:line="240" w:lineRule="auto"/>
                    <w:ind w:left="720"/>
                    <w:jc w:val="both"/>
                    <w:rPr>
                      <w:rFonts w:ascii="Segoe UI" w:eastAsia="Times New Roman" w:hAnsi="Segoe UI" w:cs="Segoe UI"/>
                      <w:sz w:val="23"/>
                      <w:szCs w:val="23"/>
                      <w:lang w:val="en-GB"/>
                    </w:rPr>
                  </w:pPr>
                  <w:r w:rsidRPr="0052593C">
                    <w:rPr>
                      <w:rFonts w:ascii="Segoe UI" w:eastAsia="Times New Roman" w:hAnsi="Segoe UI" w:cs="Segoe UI"/>
                      <w:sz w:val="23"/>
                      <w:szCs w:val="23"/>
                      <w:lang w:val="en-GB"/>
                    </w:rPr>
                    <w:t>25</w:t>
                  </w:r>
                </w:p>
              </w:tc>
              <w:tc>
                <w:tcPr>
                  <w:tcW w:w="1559" w:type="dxa"/>
                  <w:tcBorders>
                    <w:top w:val="nil"/>
                    <w:left w:val="nil"/>
                    <w:bottom w:val="single" w:sz="4" w:space="0" w:color="auto"/>
                    <w:right w:val="single" w:sz="4" w:space="0" w:color="auto"/>
                  </w:tcBorders>
                  <w:vAlign w:val="center"/>
                </w:tcPr>
                <w:p w:rsidR="00C10224" w:rsidRPr="0052593C" w:rsidRDefault="00C10224" w:rsidP="00C10224">
                  <w:pPr>
                    <w:spacing w:before="100" w:beforeAutospacing="1" w:after="100" w:afterAutospacing="1" w:line="240" w:lineRule="auto"/>
                    <w:ind w:left="720"/>
                    <w:jc w:val="both"/>
                    <w:rPr>
                      <w:rFonts w:ascii="Segoe UI" w:eastAsia="Times New Roman" w:hAnsi="Segoe UI" w:cs="Segoe UI"/>
                      <w:sz w:val="23"/>
                      <w:szCs w:val="23"/>
                      <w:lang w:val="en-GB"/>
                    </w:rPr>
                  </w:pPr>
                  <w:r w:rsidRPr="0052593C">
                    <w:rPr>
                      <w:rFonts w:ascii="Segoe UI" w:eastAsia="Times New Roman" w:hAnsi="Segoe UI" w:cs="Segoe UI"/>
                      <w:sz w:val="23"/>
                      <w:szCs w:val="23"/>
                      <w:lang w:val="en-GB"/>
                    </w:rPr>
                    <w:t>2</w:t>
                  </w:r>
                </w:p>
              </w:tc>
            </w:tr>
            <w:tr w:rsidR="00C10224" w:rsidRPr="006B01BE" w:rsidTr="00396D30">
              <w:trPr>
                <w:trHeight w:val="310"/>
              </w:trPr>
              <w:tc>
                <w:tcPr>
                  <w:tcW w:w="1710" w:type="dxa"/>
                  <w:tcBorders>
                    <w:top w:val="nil"/>
                    <w:left w:val="single" w:sz="4" w:space="0" w:color="auto"/>
                    <w:bottom w:val="single" w:sz="4" w:space="0" w:color="auto"/>
                    <w:right w:val="single" w:sz="4" w:space="0" w:color="auto"/>
                  </w:tcBorders>
                  <w:vAlign w:val="center"/>
                </w:tcPr>
                <w:p w:rsidR="00C10224" w:rsidRPr="0052593C" w:rsidRDefault="00C10224" w:rsidP="00C10224">
                  <w:pPr>
                    <w:spacing w:before="100" w:beforeAutospacing="1" w:after="100" w:afterAutospacing="1" w:line="240" w:lineRule="auto"/>
                    <w:jc w:val="both"/>
                    <w:rPr>
                      <w:rFonts w:ascii="Segoe UI" w:eastAsia="Times New Roman" w:hAnsi="Segoe UI" w:cs="Segoe UI"/>
                      <w:sz w:val="23"/>
                      <w:szCs w:val="23"/>
                      <w:lang w:val="en-GB"/>
                    </w:rPr>
                  </w:pPr>
                  <w:r w:rsidRPr="0052593C">
                    <w:rPr>
                      <w:rFonts w:ascii="Segoe UI" w:eastAsia="Times New Roman" w:hAnsi="Segoe UI" w:cs="Segoe UI"/>
                      <w:sz w:val="23"/>
                      <w:szCs w:val="23"/>
                      <w:lang w:val="en-GB"/>
                    </w:rPr>
                    <w:lastRenderedPageBreak/>
                    <w:t>Joint field visit</w:t>
                  </w:r>
                </w:p>
              </w:tc>
              <w:tc>
                <w:tcPr>
                  <w:tcW w:w="1574" w:type="dxa"/>
                  <w:tcBorders>
                    <w:top w:val="nil"/>
                    <w:left w:val="nil"/>
                    <w:bottom w:val="single" w:sz="4" w:space="0" w:color="auto"/>
                    <w:right w:val="single" w:sz="4" w:space="0" w:color="auto"/>
                  </w:tcBorders>
                  <w:vAlign w:val="center"/>
                </w:tcPr>
                <w:p w:rsidR="00C10224" w:rsidRPr="0052593C" w:rsidRDefault="00C10224" w:rsidP="00C10224">
                  <w:pPr>
                    <w:spacing w:before="100" w:beforeAutospacing="1" w:after="100" w:afterAutospacing="1" w:line="240" w:lineRule="auto"/>
                    <w:jc w:val="both"/>
                    <w:rPr>
                      <w:rFonts w:ascii="Segoe UI" w:eastAsia="Times New Roman" w:hAnsi="Segoe UI" w:cs="Segoe UI"/>
                      <w:sz w:val="23"/>
                      <w:szCs w:val="23"/>
                      <w:lang w:val="en-GB"/>
                    </w:rPr>
                  </w:pPr>
                  <w:r w:rsidRPr="0052593C">
                    <w:rPr>
                      <w:rFonts w:ascii="Segoe UI" w:eastAsia="Times New Roman" w:hAnsi="Segoe UI" w:cs="Segoe UI"/>
                      <w:sz w:val="23"/>
                      <w:szCs w:val="23"/>
                      <w:lang w:val="en-GB"/>
                    </w:rPr>
                    <w:t>Buloburte</w:t>
                  </w:r>
                </w:p>
              </w:tc>
              <w:tc>
                <w:tcPr>
                  <w:tcW w:w="1804" w:type="dxa"/>
                  <w:tcBorders>
                    <w:top w:val="nil"/>
                    <w:left w:val="nil"/>
                    <w:bottom w:val="single" w:sz="4" w:space="0" w:color="auto"/>
                    <w:right w:val="single" w:sz="4" w:space="0" w:color="auto"/>
                  </w:tcBorders>
                  <w:vAlign w:val="center"/>
                </w:tcPr>
                <w:p w:rsidR="00C10224" w:rsidRPr="0052593C" w:rsidRDefault="00C10224" w:rsidP="00C10224">
                  <w:pPr>
                    <w:spacing w:before="100" w:beforeAutospacing="1" w:after="100" w:afterAutospacing="1" w:line="240" w:lineRule="auto"/>
                    <w:ind w:left="720"/>
                    <w:jc w:val="both"/>
                    <w:rPr>
                      <w:rFonts w:ascii="Segoe UI" w:eastAsia="Times New Roman" w:hAnsi="Segoe UI" w:cs="Segoe UI"/>
                      <w:bCs/>
                      <w:sz w:val="23"/>
                      <w:szCs w:val="23"/>
                      <w:lang w:val="en-GB"/>
                    </w:rPr>
                  </w:pPr>
                  <w:r w:rsidRPr="0052593C">
                    <w:rPr>
                      <w:rFonts w:ascii="Segoe UI" w:eastAsia="Times New Roman" w:hAnsi="Segoe UI" w:cs="Segoe UI"/>
                      <w:bCs/>
                      <w:sz w:val="23"/>
                      <w:szCs w:val="23"/>
                      <w:lang w:val="en-GB"/>
                    </w:rPr>
                    <w:t>1</w:t>
                  </w:r>
                </w:p>
              </w:tc>
              <w:tc>
                <w:tcPr>
                  <w:tcW w:w="1099" w:type="dxa"/>
                  <w:tcBorders>
                    <w:top w:val="nil"/>
                    <w:left w:val="nil"/>
                    <w:bottom w:val="single" w:sz="4" w:space="0" w:color="auto"/>
                    <w:right w:val="single" w:sz="4" w:space="0" w:color="auto"/>
                  </w:tcBorders>
                  <w:vAlign w:val="center"/>
                </w:tcPr>
                <w:p w:rsidR="00C10224" w:rsidRPr="0052593C" w:rsidRDefault="00C10224" w:rsidP="00C10224">
                  <w:pPr>
                    <w:spacing w:before="100" w:beforeAutospacing="1" w:after="100" w:afterAutospacing="1" w:line="240" w:lineRule="auto"/>
                    <w:jc w:val="both"/>
                    <w:rPr>
                      <w:rFonts w:ascii="Segoe UI" w:eastAsia="Times New Roman" w:hAnsi="Segoe UI" w:cs="Segoe UI"/>
                      <w:bCs/>
                      <w:sz w:val="23"/>
                      <w:szCs w:val="23"/>
                      <w:lang w:val="en-GB"/>
                    </w:rPr>
                  </w:pPr>
                  <w:r w:rsidRPr="0052593C">
                    <w:rPr>
                      <w:rFonts w:ascii="Segoe UI" w:eastAsia="Times New Roman" w:hAnsi="Segoe UI" w:cs="Segoe UI"/>
                      <w:bCs/>
                      <w:sz w:val="23"/>
                      <w:szCs w:val="23"/>
                      <w:lang w:val="en-GB"/>
                    </w:rPr>
                    <w:t>trips</w:t>
                  </w:r>
                </w:p>
              </w:tc>
              <w:tc>
                <w:tcPr>
                  <w:tcW w:w="1704" w:type="dxa"/>
                  <w:tcBorders>
                    <w:top w:val="nil"/>
                    <w:left w:val="nil"/>
                    <w:bottom w:val="single" w:sz="4" w:space="0" w:color="auto"/>
                    <w:right w:val="single" w:sz="4" w:space="0" w:color="auto"/>
                  </w:tcBorders>
                  <w:vAlign w:val="center"/>
                </w:tcPr>
                <w:p w:rsidR="00C10224" w:rsidRPr="0052593C" w:rsidRDefault="00C10224" w:rsidP="00C10224">
                  <w:pPr>
                    <w:spacing w:before="100" w:beforeAutospacing="1" w:after="100" w:afterAutospacing="1" w:line="240" w:lineRule="auto"/>
                    <w:ind w:left="720"/>
                    <w:jc w:val="both"/>
                    <w:rPr>
                      <w:rFonts w:ascii="Segoe UI" w:eastAsia="Times New Roman" w:hAnsi="Segoe UI" w:cs="Segoe UI"/>
                      <w:sz w:val="23"/>
                      <w:szCs w:val="23"/>
                      <w:lang w:val="en-GB"/>
                    </w:rPr>
                  </w:pPr>
                  <w:r w:rsidRPr="0052593C">
                    <w:rPr>
                      <w:rFonts w:ascii="Segoe UI" w:eastAsia="Times New Roman" w:hAnsi="Segoe UI" w:cs="Segoe UI"/>
                      <w:sz w:val="23"/>
                      <w:szCs w:val="23"/>
                      <w:lang w:val="en-GB"/>
                    </w:rPr>
                    <w:t>1</w:t>
                  </w:r>
                </w:p>
              </w:tc>
              <w:tc>
                <w:tcPr>
                  <w:tcW w:w="1559" w:type="dxa"/>
                  <w:tcBorders>
                    <w:top w:val="nil"/>
                    <w:left w:val="nil"/>
                    <w:bottom w:val="single" w:sz="4" w:space="0" w:color="auto"/>
                    <w:right w:val="single" w:sz="4" w:space="0" w:color="auto"/>
                  </w:tcBorders>
                  <w:vAlign w:val="center"/>
                </w:tcPr>
                <w:p w:rsidR="00C10224" w:rsidRPr="0052593C" w:rsidRDefault="00C10224" w:rsidP="00C10224">
                  <w:pPr>
                    <w:spacing w:before="100" w:beforeAutospacing="1" w:after="100" w:afterAutospacing="1" w:line="240" w:lineRule="auto"/>
                    <w:ind w:left="720"/>
                    <w:jc w:val="both"/>
                    <w:rPr>
                      <w:rFonts w:ascii="Segoe UI" w:eastAsia="Times New Roman" w:hAnsi="Segoe UI" w:cs="Segoe UI"/>
                      <w:sz w:val="23"/>
                      <w:szCs w:val="23"/>
                      <w:lang w:val="en-GB"/>
                    </w:rPr>
                  </w:pPr>
                  <w:r w:rsidRPr="0052593C">
                    <w:rPr>
                      <w:rFonts w:ascii="Segoe UI" w:eastAsia="Times New Roman" w:hAnsi="Segoe UI" w:cs="Segoe UI"/>
                      <w:sz w:val="23"/>
                      <w:szCs w:val="23"/>
                      <w:lang w:val="en-GB"/>
                    </w:rPr>
                    <w:t>0</w:t>
                  </w:r>
                </w:p>
              </w:tc>
            </w:tr>
            <w:tr w:rsidR="00C10224" w:rsidRPr="006B01BE" w:rsidTr="00396D30">
              <w:trPr>
                <w:trHeight w:val="310"/>
              </w:trPr>
              <w:tc>
                <w:tcPr>
                  <w:tcW w:w="1710" w:type="dxa"/>
                  <w:tcBorders>
                    <w:top w:val="nil"/>
                    <w:left w:val="single" w:sz="4" w:space="0" w:color="auto"/>
                    <w:bottom w:val="single" w:sz="4" w:space="0" w:color="auto"/>
                    <w:right w:val="single" w:sz="4" w:space="0" w:color="auto"/>
                  </w:tcBorders>
                  <w:vAlign w:val="center"/>
                </w:tcPr>
                <w:p w:rsidR="00C10224" w:rsidRPr="006B01BE" w:rsidRDefault="00C10224" w:rsidP="00C10224">
                  <w:pPr>
                    <w:spacing w:before="100" w:beforeAutospacing="1" w:after="100" w:afterAutospacing="1" w:line="240" w:lineRule="auto"/>
                    <w:jc w:val="both"/>
                    <w:rPr>
                      <w:rFonts w:asciiTheme="majorHAnsi" w:eastAsia="Times New Roman" w:hAnsiTheme="majorHAnsi" w:cstheme="majorHAnsi"/>
                      <w:lang w:val="en-GB"/>
                    </w:rPr>
                  </w:pPr>
                </w:p>
              </w:tc>
              <w:tc>
                <w:tcPr>
                  <w:tcW w:w="1574" w:type="dxa"/>
                  <w:tcBorders>
                    <w:top w:val="nil"/>
                    <w:left w:val="nil"/>
                    <w:bottom w:val="single" w:sz="4" w:space="0" w:color="auto"/>
                    <w:right w:val="single" w:sz="4" w:space="0" w:color="auto"/>
                  </w:tcBorders>
                  <w:vAlign w:val="center"/>
                </w:tcPr>
                <w:p w:rsidR="00C10224" w:rsidRPr="006B01BE" w:rsidRDefault="00C10224" w:rsidP="00C10224">
                  <w:pPr>
                    <w:spacing w:before="100" w:beforeAutospacing="1" w:after="100" w:afterAutospacing="1" w:line="240" w:lineRule="auto"/>
                    <w:ind w:left="720"/>
                    <w:jc w:val="both"/>
                    <w:rPr>
                      <w:rFonts w:asciiTheme="majorHAnsi" w:eastAsia="Times New Roman" w:hAnsiTheme="majorHAnsi" w:cstheme="majorHAnsi"/>
                      <w:lang w:val="en-GB"/>
                    </w:rPr>
                  </w:pPr>
                </w:p>
              </w:tc>
              <w:tc>
                <w:tcPr>
                  <w:tcW w:w="1804" w:type="dxa"/>
                  <w:tcBorders>
                    <w:top w:val="nil"/>
                    <w:left w:val="nil"/>
                    <w:bottom w:val="single" w:sz="4" w:space="0" w:color="auto"/>
                    <w:right w:val="single" w:sz="4" w:space="0" w:color="auto"/>
                  </w:tcBorders>
                  <w:vAlign w:val="center"/>
                </w:tcPr>
                <w:p w:rsidR="00C10224" w:rsidRPr="006B01BE" w:rsidRDefault="00C10224" w:rsidP="00C10224">
                  <w:pPr>
                    <w:spacing w:before="100" w:beforeAutospacing="1" w:after="100" w:afterAutospacing="1" w:line="240" w:lineRule="auto"/>
                    <w:ind w:left="720"/>
                    <w:jc w:val="both"/>
                    <w:rPr>
                      <w:rFonts w:asciiTheme="majorHAnsi" w:eastAsia="Times New Roman" w:hAnsiTheme="majorHAnsi" w:cstheme="majorHAnsi"/>
                      <w:bCs/>
                      <w:lang w:val="en-GB"/>
                    </w:rPr>
                  </w:pPr>
                </w:p>
              </w:tc>
              <w:tc>
                <w:tcPr>
                  <w:tcW w:w="1099" w:type="dxa"/>
                  <w:tcBorders>
                    <w:top w:val="nil"/>
                    <w:left w:val="nil"/>
                    <w:bottom w:val="single" w:sz="4" w:space="0" w:color="auto"/>
                    <w:right w:val="single" w:sz="4" w:space="0" w:color="auto"/>
                  </w:tcBorders>
                  <w:vAlign w:val="center"/>
                </w:tcPr>
                <w:p w:rsidR="00C10224" w:rsidRPr="006B01BE" w:rsidRDefault="00C10224" w:rsidP="00C10224">
                  <w:pPr>
                    <w:spacing w:before="100" w:beforeAutospacing="1" w:after="100" w:afterAutospacing="1" w:line="240" w:lineRule="auto"/>
                    <w:jc w:val="both"/>
                    <w:rPr>
                      <w:rFonts w:asciiTheme="majorHAnsi" w:eastAsia="Times New Roman" w:hAnsiTheme="majorHAnsi" w:cstheme="majorHAnsi"/>
                      <w:bCs/>
                      <w:lang w:val="en-GB"/>
                    </w:rPr>
                  </w:pPr>
                </w:p>
              </w:tc>
              <w:tc>
                <w:tcPr>
                  <w:tcW w:w="1704" w:type="dxa"/>
                  <w:tcBorders>
                    <w:top w:val="nil"/>
                    <w:left w:val="nil"/>
                    <w:bottom w:val="single" w:sz="4" w:space="0" w:color="auto"/>
                    <w:right w:val="single" w:sz="4" w:space="0" w:color="auto"/>
                  </w:tcBorders>
                  <w:vAlign w:val="center"/>
                </w:tcPr>
                <w:p w:rsidR="00C10224" w:rsidRPr="006B01BE" w:rsidRDefault="00C10224" w:rsidP="00C10224">
                  <w:pPr>
                    <w:spacing w:before="100" w:beforeAutospacing="1" w:after="100" w:afterAutospacing="1" w:line="240" w:lineRule="auto"/>
                    <w:ind w:left="720"/>
                    <w:jc w:val="both"/>
                    <w:rPr>
                      <w:rFonts w:asciiTheme="majorHAnsi" w:eastAsia="Times New Roman" w:hAnsiTheme="majorHAnsi" w:cstheme="majorHAnsi"/>
                      <w:lang w:val="en-GB"/>
                    </w:rPr>
                  </w:pPr>
                </w:p>
              </w:tc>
              <w:tc>
                <w:tcPr>
                  <w:tcW w:w="1559" w:type="dxa"/>
                  <w:tcBorders>
                    <w:top w:val="nil"/>
                    <w:left w:val="nil"/>
                    <w:bottom w:val="single" w:sz="4" w:space="0" w:color="auto"/>
                    <w:right w:val="single" w:sz="4" w:space="0" w:color="auto"/>
                  </w:tcBorders>
                  <w:vAlign w:val="center"/>
                </w:tcPr>
                <w:p w:rsidR="00C10224" w:rsidRPr="006B01BE" w:rsidRDefault="00C10224" w:rsidP="00C10224">
                  <w:pPr>
                    <w:spacing w:before="100" w:beforeAutospacing="1" w:after="100" w:afterAutospacing="1" w:line="240" w:lineRule="auto"/>
                    <w:ind w:left="720"/>
                    <w:jc w:val="both"/>
                    <w:rPr>
                      <w:rFonts w:asciiTheme="majorHAnsi" w:eastAsia="Times New Roman" w:hAnsiTheme="majorHAnsi" w:cstheme="majorHAnsi"/>
                      <w:lang w:val="en-GB"/>
                    </w:rPr>
                  </w:pPr>
                </w:p>
              </w:tc>
            </w:tr>
            <w:tr w:rsidR="00C10224" w:rsidRPr="006B01BE" w:rsidTr="00396D30">
              <w:trPr>
                <w:trHeight w:val="80"/>
              </w:trPr>
              <w:tc>
                <w:tcPr>
                  <w:tcW w:w="3284" w:type="dxa"/>
                  <w:gridSpan w:val="2"/>
                  <w:tcBorders>
                    <w:top w:val="single" w:sz="4" w:space="0" w:color="auto"/>
                    <w:left w:val="single" w:sz="4" w:space="0" w:color="auto"/>
                    <w:bottom w:val="single" w:sz="4" w:space="0" w:color="auto"/>
                    <w:right w:val="single" w:sz="4" w:space="0" w:color="auto"/>
                  </w:tcBorders>
                  <w:vAlign w:val="center"/>
                  <w:hideMark/>
                </w:tcPr>
                <w:p w:rsidR="00C10224" w:rsidRPr="006B01BE" w:rsidRDefault="00C10224" w:rsidP="00C10224">
                  <w:pPr>
                    <w:spacing w:before="100" w:beforeAutospacing="1" w:after="100" w:afterAutospacing="1" w:line="240" w:lineRule="auto"/>
                    <w:ind w:left="720"/>
                    <w:jc w:val="both"/>
                    <w:rPr>
                      <w:rFonts w:asciiTheme="majorHAnsi" w:eastAsia="Times New Roman" w:hAnsiTheme="majorHAnsi" w:cstheme="majorHAnsi"/>
                      <w:b/>
                      <w:bCs/>
                      <w:lang w:val="it-IT"/>
                    </w:rPr>
                  </w:pPr>
                  <w:r w:rsidRPr="006B01BE">
                    <w:rPr>
                      <w:rFonts w:asciiTheme="majorHAnsi" w:eastAsia="Times New Roman" w:hAnsiTheme="majorHAnsi" w:cstheme="majorHAnsi"/>
                      <w:b/>
                      <w:bCs/>
                      <w:lang w:val="it-IT"/>
                    </w:rPr>
                    <w:t>TOTAL</w:t>
                  </w:r>
                </w:p>
              </w:tc>
              <w:tc>
                <w:tcPr>
                  <w:tcW w:w="2903" w:type="dxa"/>
                  <w:gridSpan w:val="2"/>
                  <w:tcBorders>
                    <w:top w:val="single" w:sz="4" w:space="0" w:color="auto"/>
                    <w:left w:val="nil"/>
                    <w:bottom w:val="single" w:sz="4" w:space="0" w:color="auto"/>
                    <w:right w:val="single" w:sz="4" w:space="0" w:color="auto"/>
                  </w:tcBorders>
                  <w:vAlign w:val="center"/>
                  <w:hideMark/>
                </w:tcPr>
                <w:p w:rsidR="00C10224" w:rsidRPr="006B01BE" w:rsidRDefault="00C10224" w:rsidP="00C10224">
                  <w:pPr>
                    <w:spacing w:before="100" w:beforeAutospacing="1" w:after="100" w:afterAutospacing="1" w:line="240" w:lineRule="auto"/>
                    <w:ind w:left="720"/>
                    <w:jc w:val="both"/>
                    <w:rPr>
                      <w:rFonts w:asciiTheme="majorHAnsi" w:eastAsia="Times New Roman" w:hAnsiTheme="majorHAnsi" w:cstheme="majorHAnsi"/>
                      <w:bCs/>
                      <w:lang w:val="en-GB"/>
                    </w:rPr>
                  </w:pPr>
                </w:p>
              </w:tc>
              <w:tc>
                <w:tcPr>
                  <w:tcW w:w="1704" w:type="dxa"/>
                  <w:tcBorders>
                    <w:top w:val="single" w:sz="4" w:space="0" w:color="auto"/>
                    <w:left w:val="nil"/>
                    <w:bottom w:val="single" w:sz="4" w:space="0" w:color="auto"/>
                    <w:right w:val="single" w:sz="4" w:space="0" w:color="auto"/>
                  </w:tcBorders>
                  <w:vAlign w:val="center"/>
                  <w:hideMark/>
                </w:tcPr>
                <w:p w:rsidR="00C10224" w:rsidRPr="006B01BE" w:rsidRDefault="00C10224" w:rsidP="00C10224">
                  <w:pPr>
                    <w:spacing w:before="100" w:beforeAutospacing="1" w:after="100" w:afterAutospacing="1" w:line="240" w:lineRule="auto"/>
                    <w:jc w:val="both"/>
                    <w:rPr>
                      <w:rFonts w:asciiTheme="majorHAnsi" w:eastAsia="Times New Roman" w:hAnsiTheme="majorHAnsi" w:cstheme="majorHAnsi"/>
                      <w:lang w:val="en-GB"/>
                    </w:rPr>
                  </w:pPr>
                </w:p>
              </w:tc>
              <w:tc>
                <w:tcPr>
                  <w:tcW w:w="1559" w:type="dxa"/>
                  <w:tcBorders>
                    <w:top w:val="single" w:sz="4" w:space="0" w:color="auto"/>
                    <w:left w:val="nil"/>
                    <w:bottom w:val="single" w:sz="4" w:space="0" w:color="auto"/>
                    <w:right w:val="single" w:sz="4" w:space="0" w:color="auto"/>
                  </w:tcBorders>
                  <w:vAlign w:val="center"/>
                </w:tcPr>
                <w:p w:rsidR="00C10224" w:rsidRPr="006B01BE" w:rsidRDefault="00C10224" w:rsidP="00C10224">
                  <w:pPr>
                    <w:spacing w:before="100" w:beforeAutospacing="1" w:after="100" w:afterAutospacing="1" w:line="240" w:lineRule="auto"/>
                    <w:jc w:val="both"/>
                    <w:rPr>
                      <w:rFonts w:asciiTheme="majorHAnsi" w:eastAsia="Times New Roman" w:hAnsiTheme="majorHAnsi" w:cstheme="majorHAnsi"/>
                      <w:lang w:val="en-GB"/>
                    </w:rPr>
                  </w:pPr>
                </w:p>
              </w:tc>
            </w:tr>
          </w:tbl>
          <w:p w:rsidR="00C10224" w:rsidRPr="00C10224" w:rsidDel="00D01782" w:rsidRDefault="00C10224" w:rsidP="00C10224">
            <w:pPr>
              <w:spacing w:before="100" w:beforeAutospacing="1" w:after="100" w:afterAutospacing="1"/>
              <w:ind w:left="720"/>
              <w:jc w:val="both"/>
              <w:rPr>
                <w:rFonts w:asciiTheme="majorHAnsi" w:eastAsia="Times New Roman" w:hAnsiTheme="majorHAnsi" w:cstheme="majorHAnsi"/>
              </w:rPr>
            </w:pPr>
          </w:p>
        </w:tc>
      </w:tr>
      <w:tr w:rsidR="00C10224" w:rsidRPr="006B01BE" w:rsidTr="00D35E20">
        <w:tc>
          <w:tcPr>
            <w:tcW w:w="450" w:type="dxa"/>
          </w:tcPr>
          <w:p w:rsidR="00C10224" w:rsidRPr="006B01BE" w:rsidRDefault="00C10224" w:rsidP="00C10224">
            <w:pPr>
              <w:rPr>
                <w:rFonts w:asciiTheme="majorHAnsi" w:hAnsiTheme="majorHAnsi" w:cstheme="majorHAnsi"/>
              </w:rPr>
            </w:pPr>
            <w:r w:rsidRPr="006B01BE">
              <w:rPr>
                <w:rFonts w:asciiTheme="majorHAnsi" w:hAnsiTheme="majorHAnsi" w:cstheme="majorHAnsi"/>
              </w:rPr>
              <w:lastRenderedPageBreak/>
              <w:t>8</w:t>
            </w:r>
          </w:p>
        </w:tc>
        <w:tc>
          <w:tcPr>
            <w:tcW w:w="10350" w:type="dxa"/>
          </w:tcPr>
          <w:p w:rsidR="00C10224" w:rsidRDefault="00C10224" w:rsidP="00C10224">
            <w:pPr>
              <w:spacing w:before="100" w:beforeAutospacing="1" w:after="100" w:afterAutospacing="1"/>
              <w:jc w:val="both"/>
              <w:rPr>
                <w:rFonts w:asciiTheme="majorHAnsi" w:eastAsia="Times New Roman" w:hAnsiTheme="majorHAnsi" w:cstheme="majorHAnsi"/>
                <w:b/>
                <w:color w:val="0070C0"/>
              </w:rPr>
            </w:pPr>
          </w:p>
          <w:p w:rsidR="00C10224" w:rsidRPr="00074CC5" w:rsidRDefault="00C10224" w:rsidP="00C10224">
            <w:pPr>
              <w:spacing w:before="100" w:beforeAutospacing="1" w:after="100" w:afterAutospacing="1"/>
              <w:jc w:val="both"/>
              <w:rPr>
                <w:rFonts w:asciiTheme="majorHAnsi" w:eastAsia="Times New Roman" w:hAnsiTheme="majorHAnsi" w:cstheme="majorHAnsi"/>
                <w:b/>
                <w:color w:val="0070C0"/>
              </w:rPr>
            </w:pPr>
            <w:r w:rsidRPr="006B01BE">
              <w:rPr>
                <w:rFonts w:asciiTheme="majorHAnsi" w:eastAsia="Times New Roman" w:hAnsiTheme="majorHAnsi" w:cstheme="majorHAnsi"/>
                <w:b/>
                <w:color w:val="0070C0"/>
              </w:rPr>
              <w:t xml:space="preserve">Results and Impact </w:t>
            </w:r>
            <w:r w:rsidRPr="006B01BE">
              <w:rPr>
                <w:rFonts w:asciiTheme="majorHAnsi" w:eastAsia="Times New Roman" w:hAnsiTheme="majorHAnsi" w:cstheme="majorHAnsi"/>
                <w:b/>
                <w:i/>
              </w:rPr>
              <w:t>(</w:t>
            </w:r>
            <w:r w:rsidRPr="00074CC5">
              <w:rPr>
                <w:rFonts w:asciiTheme="majorHAnsi" w:eastAsia="Times New Roman" w:hAnsiTheme="majorHAnsi" w:cstheme="majorHAnsi"/>
                <w:b/>
                <w:color w:val="0070C0"/>
              </w:rPr>
              <w:t>max 3 pages)</w:t>
            </w:r>
          </w:p>
          <w:p w:rsidR="00C10224" w:rsidRDefault="00C10224" w:rsidP="00C10224">
            <w:pPr>
              <w:pStyle w:val="ds-markdown-paragraph"/>
              <w:shd w:val="clear" w:color="auto" w:fill="FFFFFF"/>
              <w:spacing w:before="160" w:beforeAutospacing="0" w:after="160" w:afterAutospacing="0"/>
              <w:rPr>
                <w:rStyle w:val="Strong"/>
                <w:color w:val="0F1115"/>
              </w:rPr>
            </w:pPr>
            <w:r w:rsidRPr="00E35C4B">
              <w:rPr>
                <w:rStyle w:val="Strong"/>
                <w:color w:val="0F1115"/>
              </w:rPr>
              <w:t>1. Beneficiary Enrollment and Case Management</w:t>
            </w:r>
          </w:p>
          <w:p w:rsidR="00C10224" w:rsidRPr="0052593C" w:rsidRDefault="00C10224" w:rsidP="00C10224">
            <w:pPr>
              <w:pStyle w:val="ds-markdown-paragraph"/>
              <w:shd w:val="clear" w:color="auto" w:fill="FFFFFF"/>
              <w:spacing w:before="160" w:beforeAutospacing="0" w:after="160" w:afterAutospacing="0"/>
              <w:rPr>
                <w:rFonts w:ascii="Segoe UI" w:hAnsi="Segoe UI" w:cs="Segoe UI"/>
                <w:color w:val="0F1115"/>
                <w:sz w:val="23"/>
                <w:szCs w:val="23"/>
              </w:rPr>
            </w:pPr>
            <w:r w:rsidRPr="00E35C4B">
              <w:rPr>
                <w:color w:val="0F1115"/>
              </w:rPr>
              <w:br/>
            </w:r>
            <w:r w:rsidRPr="0052593C">
              <w:rPr>
                <w:rFonts w:ascii="Segoe UI" w:hAnsi="Segoe UI" w:cs="Segoe UI"/>
                <w:color w:val="0F1115"/>
                <w:sz w:val="23"/>
                <w:szCs w:val="23"/>
              </w:rPr>
              <w:t>In Buloburte district, the project successfully enrolled </w:t>
            </w:r>
            <w:r w:rsidRPr="0052593C">
              <w:rPr>
                <w:rStyle w:val="Strong"/>
                <w:rFonts w:ascii="Segoe UI" w:hAnsi="Segoe UI" w:cs="Segoe UI"/>
                <w:sz w:val="23"/>
                <w:szCs w:val="23"/>
              </w:rPr>
              <w:t>4</w:t>
            </w:r>
            <w:r w:rsidRPr="0052593C">
              <w:rPr>
                <w:rStyle w:val="Strong"/>
                <w:rFonts w:ascii="Segoe UI" w:hAnsi="Segoe UI" w:cs="Segoe UI"/>
                <w:color w:val="0F1115"/>
                <w:sz w:val="23"/>
                <w:szCs w:val="23"/>
              </w:rPr>
              <w:t>,560 households</w:t>
            </w:r>
            <w:r w:rsidRPr="0052593C">
              <w:rPr>
                <w:rFonts w:ascii="Segoe UI" w:hAnsi="Segoe UI" w:cs="Segoe UI"/>
                <w:color w:val="0F1115"/>
                <w:sz w:val="23"/>
                <w:szCs w:val="23"/>
              </w:rPr>
              <w:t>. A detailed case management process identified 25 households with specific, complex needs. Of these, </w:t>
            </w:r>
            <w:r w:rsidRPr="0052593C">
              <w:rPr>
                <w:rStyle w:val="Strong"/>
                <w:rFonts w:ascii="Segoe UI" w:hAnsi="Segoe UI" w:cs="Segoe UI"/>
                <w:color w:val="0F1115"/>
                <w:sz w:val="23"/>
                <w:szCs w:val="23"/>
              </w:rPr>
              <w:t>25 cases were unresolved</w:t>
            </w:r>
            <w:r w:rsidRPr="0052593C">
              <w:rPr>
                <w:rFonts w:ascii="Segoe UI" w:hAnsi="Segoe UI" w:cs="Segoe UI"/>
                <w:color w:val="0F1115"/>
                <w:sz w:val="23"/>
                <w:szCs w:val="23"/>
              </w:rPr>
              <w:t> through targeted interventions.</w:t>
            </w:r>
          </w:p>
          <w:p w:rsidR="00C10224" w:rsidRDefault="00C10224" w:rsidP="00C10224">
            <w:pPr>
              <w:pStyle w:val="ds-markdown-paragraph"/>
              <w:shd w:val="clear" w:color="auto" w:fill="FFFFFF"/>
              <w:spacing w:before="160" w:beforeAutospacing="0" w:after="160" w:afterAutospacing="0"/>
              <w:rPr>
                <w:rStyle w:val="Strong"/>
                <w:color w:val="0F1115"/>
              </w:rPr>
            </w:pPr>
            <w:r w:rsidRPr="00E35C4B">
              <w:rPr>
                <w:rStyle w:val="Strong"/>
                <w:color w:val="0F1115"/>
              </w:rPr>
              <w:t>2. Collaborative Security and Stability Initiatives</w:t>
            </w:r>
            <w:r>
              <w:rPr>
                <w:rStyle w:val="Strong"/>
                <w:color w:val="0F1115"/>
              </w:rPr>
              <w:t>.</w:t>
            </w:r>
          </w:p>
          <w:p w:rsidR="00C10224" w:rsidRPr="0052593C" w:rsidRDefault="00C10224" w:rsidP="0052593C">
            <w:pPr>
              <w:pStyle w:val="ds-markdown-paragraph"/>
              <w:shd w:val="clear" w:color="auto" w:fill="FFFFFF"/>
              <w:spacing w:before="160" w:beforeAutospacing="0" w:after="160" w:afterAutospacing="0"/>
              <w:jc w:val="both"/>
              <w:rPr>
                <w:rFonts w:ascii="Segoe UI" w:hAnsi="Segoe UI" w:cs="Segoe UI"/>
                <w:color w:val="0F1115"/>
                <w:sz w:val="23"/>
                <w:szCs w:val="23"/>
              </w:rPr>
            </w:pPr>
            <w:r w:rsidRPr="0052593C">
              <w:rPr>
                <w:rFonts w:ascii="Segoe UI" w:hAnsi="Segoe UI" w:cs="Segoe UI"/>
                <w:color w:val="0F1115"/>
                <w:sz w:val="23"/>
                <w:szCs w:val="23"/>
              </w:rPr>
              <w:t>GEELO contributed to enhanced security and stability in Buloburte district through proactive, collective initiatives. We facilitated collaboration between a diverse range of stakeholders, including government authorities, international agencies, religious leaders, and community elders. This coordinated effort has been instrumental in maintaining peace, resulting in a notably more stable and secure operating environment for humanitarian and development activities.</w:t>
            </w:r>
          </w:p>
          <w:p w:rsidR="00C10224" w:rsidRDefault="00C10224" w:rsidP="00C10224">
            <w:pPr>
              <w:pStyle w:val="ds-markdown-paragraph"/>
              <w:shd w:val="clear" w:color="auto" w:fill="FFFFFF"/>
              <w:spacing w:before="160" w:beforeAutospacing="0" w:after="160" w:afterAutospacing="0"/>
              <w:rPr>
                <w:rStyle w:val="Strong"/>
                <w:color w:val="0F1115"/>
              </w:rPr>
            </w:pPr>
            <w:r w:rsidRPr="00E35C4B">
              <w:rPr>
                <w:rStyle w:val="Strong"/>
                <w:color w:val="0F1115"/>
              </w:rPr>
              <w:t>3. Coordination and Mainstreaming of Protection</w:t>
            </w:r>
          </w:p>
          <w:p w:rsidR="00C10224" w:rsidRPr="0052593C" w:rsidRDefault="00C10224" w:rsidP="0052593C">
            <w:pPr>
              <w:pStyle w:val="ds-markdown-paragraph"/>
              <w:shd w:val="clear" w:color="auto" w:fill="FFFFFF"/>
              <w:spacing w:before="160" w:beforeAutospacing="0" w:after="160" w:afterAutospacing="0"/>
              <w:jc w:val="both"/>
              <w:rPr>
                <w:rFonts w:ascii="Segoe UI" w:hAnsi="Segoe UI" w:cs="Segoe UI"/>
                <w:color w:val="0F1115"/>
                <w:sz w:val="23"/>
                <w:szCs w:val="23"/>
              </w:rPr>
            </w:pPr>
            <w:r w:rsidRPr="0052593C">
              <w:rPr>
                <w:rFonts w:ascii="Segoe UI" w:hAnsi="Segoe UI" w:cs="Segoe UI"/>
                <w:color w:val="0F1115"/>
                <w:sz w:val="23"/>
                <w:szCs w:val="23"/>
              </w:rPr>
              <w:t>GEELO actively participates in the district's monthly GBV coordination meetings. These forums serve as a critical platform for discussing GBV-related issues, sharing information, and developing collaborative strategies to address cases and advance the goals of the GBV cluster. Furthermore, our field team maintains close working relationships with regional and district leaders, village committees, youth organizations, women's groups, and environmental activists. Through these partnerships, we conduct ongoing sensitization and ensure the mainstreaming of protection principles for all Baxnaano program beneficiaries.</w:t>
            </w:r>
          </w:p>
          <w:p w:rsidR="00C10224" w:rsidRDefault="00C10224" w:rsidP="00C10224">
            <w:pPr>
              <w:pStyle w:val="ds-markdown-paragraph"/>
              <w:shd w:val="clear" w:color="auto" w:fill="FFFFFF"/>
              <w:spacing w:before="160" w:beforeAutospacing="0" w:after="160" w:afterAutospacing="0"/>
              <w:rPr>
                <w:color w:val="0F1115"/>
              </w:rPr>
            </w:pPr>
            <w:r w:rsidRPr="00E35C4B">
              <w:rPr>
                <w:rStyle w:val="Strong"/>
                <w:color w:val="0F1115"/>
              </w:rPr>
              <w:t>4. Accountability Systems: Complaints and Feedback Mechanism (CFM)</w:t>
            </w:r>
            <w:r w:rsidRPr="00E35C4B">
              <w:rPr>
                <w:color w:val="0F1115"/>
              </w:rPr>
              <w:br/>
            </w:r>
          </w:p>
          <w:p w:rsidR="00C10224" w:rsidRPr="0052593C" w:rsidRDefault="00C10224" w:rsidP="0052593C">
            <w:pPr>
              <w:pStyle w:val="ds-markdown-paragraph"/>
              <w:shd w:val="clear" w:color="auto" w:fill="FFFFFF"/>
              <w:spacing w:before="160" w:beforeAutospacing="0" w:after="160" w:afterAutospacing="0"/>
              <w:jc w:val="both"/>
              <w:rPr>
                <w:rFonts w:ascii="Segoe UI" w:hAnsi="Segoe UI" w:cs="Segoe UI"/>
                <w:color w:val="0F1115"/>
                <w:sz w:val="23"/>
                <w:szCs w:val="23"/>
              </w:rPr>
            </w:pPr>
            <w:r w:rsidRPr="0052593C">
              <w:rPr>
                <w:rFonts w:ascii="Segoe UI" w:hAnsi="Segoe UI" w:cs="Segoe UI"/>
                <w:color w:val="0F1115"/>
                <w:sz w:val="23"/>
                <w:szCs w:val="23"/>
              </w:rPr>
              <w:t>In line with our core commitment to accountability, GEELO established a formal </w:t>
            </w:r>
            <w:r w:rsidRPr="0052593C">
              <w:rPr>
                <w:rFonts w:ascii="Segoe UI" w:hAnsi="Segoe UI" w:cs="Segoe UI"/>
                <w:b/>
                <w:bCs/>
                <w:sz w:val="23"/>
                <w:szCs w:val="23"/>
              </w:rPr>
              <w:t>Complaints and Feedback Mechanism (CFM)</w:t>
            </w:r>
            <w:r w:rsidRPr="0052593C">
              <w:rPr>
                <w:rFonts w:ascii="Segoe UI" w:hAnsi="Segoe UI" w:cs="Segoe UI"/>
                <w:color w:val="0F1115"/>
                <w:sz w:val="23"/>
                <w:szCs w:val="23"/>
              </w:rPr>
              <w:t> in September 2025. This mechanism provides a </w:t>
            </w:r>
            <w:r w:rsidRPr="0052593C">
              <w:rPr>
                <w:rFonts w:ascii="Segoe UI" w:hAnsi="Segoe UI" w:cs="Segoe UI"/>
                <w:b/>
                <w:bCs/>
                <w:sz w:val="23"/>
                <w:szCs w:val="23"/>
              </w:rPr>
              <w:t>safe, accessible, and confidential channel</w:t>
            </w:r>
            <w:r w:rsidRPr="0052593C">
              <w:rPr>
                <w:rFonts w:ascii="Segoe UI" w:hAnsi="Segoe UI" w:cs="Segoe UI"/>
                <w:color w:val="0F1115"/>
                <w:sz w:val="23"/>
                <w:szCs w:val="23"/>
              </w:rPr>
              <w:t> for Persons of Concern (POCs) to request information, provide feedback, and lodge complaints regarding project services. The CFM is a vital tool for promoting transparency and ensuring community concerns are heard and addressed, creating a direct feedback loop between beneficiaries and service providers.</w:t>
            </w:r>
          </w:p>
          <w:p w:rsidR="00C10224" w:rsidRDefault="00C10224" w:rsidP="00C10224">
            <w:pPr>
              <w:pStyle w:val="ds-markdown-paragraph"/>
              <w:shd w:val="clear" w:color="auto" w:fill="FFFFFF"/>
              <w:spacing w:before="160" w:beforeAutospacing="0" w:after="160" w:afterAutospacing="0"/>
              <w:rPr>
                <w:rStyle w:val="Strong"/>
                <w:color w:val="0F1115"/>
              </w:rPr>
            </w:pPr>
          </w:p>
          <w:p w:rsidR="00C10224" w:rsidRDefault="00C10224" w:rsidP="00C10224">
            <w:pPr>
              <w:pStyle w:val="ds-markdown-paragraph"/>
              <w:shd w:val="clear" w:color="auto" w:fill="FFFFFF"/>
              <w:spacing w:before="160" w:beforeAutospacing="0" w:after="160" w:afterAutospacing="0"/>
              <w:rPr>
                <w:color w:val="0F1115"/>
              </w:rPr>
            </w:pPr>
            <w:r w:rsidRPr="00E35C4B">
              <w:rPr>
                <w:rStyle w:val="Strong"/>
                <w:color w:val="0F1115"/>
              </w:rPr>
              <w:t>5. Robust Monitoring and Evaluation Framework</w:t>
            </w:r>
            <w:r w:rsidRPr="00E35C4B">
              <w:rPr>
                <w:color w:val="0F1115"/>
              </w:rPr>
              <w:br/>
            </w:r>
          </w:p>
          <w:p w:rsidR="00C10224" w:rsidRPr="00C10224" w:rsidRDefault="00C10224" w:rsidP="0052593C">
            <w:pPr>
              <w:pStyle w:val="ds-markdown-paragraph"/>
              <w:shd w:val="clear" w:color="auto" w:fill="FFFFFF"/>
              <w:spacing w:before="160" w:beforeAutospacing="0" w:after="160" w:afterAutospacing="0"/>
              <w:jc w:val="both"/>
              <w:rPr>
                <w:color w:val="0F1115"/>
              </w:rPr>
            </w:pPr>
            <w:r w:rsidRPr="0052593C">
              <w:rPr>
                <w:rFonts w:ascii="Segoe UI" w:hAnsi="Segoe UI" w:cs="Segoe UI"/>
                <w:color w:val="0F1115"/>
                <w:sz w:val="23"/>
                <w:szCs w:val="23"/>
              </w:rPr>
              <w:t>The project implemented a responsive Monitoring and Evaluation (M&amp;E) system, aligned with the Somali National Humanitarian Coordination Platform (SNHCP) results framework. This comprehensive strategy included </w:t>
            </w:r>
            <w:r w:rsidRPr="0052593C">
              <w:rPr>
                <w:rFonts w:ascii="Segoe UI" w:hAnsi="Segoe UI" w:cs="Segoe UI"/>
                <w:b/>
                <w:bCs/>
                <w:sz w:val="23"/>
                <w:szCs w:val="23"/>
              </w:rPr>
              <w:t>regular monthly monitoring visits</w:t>
            </w:r>
            <w:r w:rsidRPr="0052593C">
              <w:rPr>
                <w:rFonts w:ascii="Segoe UI" w:hAnsi="Segoe UI" w:cs="Segoe UI"/>
                <w:color w:val="0F1115"/>
                <w:sz w:val="23"/>
                <w:szCs w:val="23"/>
              </w:rPr>
              <w:t> to all project sites. Field teams utilized pre-set monitoring tools to systematically assess project performance against established targets, enabling data-driven decision-making and ensuring programmatic accountability.</w:t>
            </w:r>
          </w:p>
        </w:tc>
      </w:tr>
      <w:tr w:rsidR="00190373" w:rsidRPr="006B01BE" w:rsidTr="00D35E20">
        <w:tc>
          <w:tcPr>
            <w:tcW w:w="450" w:type="dxa"/>
          </w:tcPr>
          <w:p w:rsidR="00190373" w:rsidRDefault="00190373" w:rsidP="00190373">
            <w:pPr>
              <w:rPr>
                <w:rFonts w:asciiTheme="majorHAnsi" w:hAnsiTheme="majorHAnsi" w:cstheme="majorHAnsi"/>
              </w:rPr>
            </w:pPr>
          </w:p>
          <w:p w:rsidR="00190373" w:rsidRDefault="00190373" w:rsidP="00190373">
            <w:pPr>
              <w:rPr>
                <w:rFonts w:asciiTheme="majorHAnsi" w:hAnsiTheme="majorHAnsi" w:cstheme="majorHAnsi"/>
              </w:rPr>
            </w:pPr>
          </w:p>
          <w:p w:rsidR="00190373" w:rsidRPr="006B01BE" w:rsidRDefault="00190373" w:rsidP="00190373">
            <w:pPr>
              <w:rPr>
                <w:rFonts w:asciiTheme="majorHAnsi" w:hAnsiTheme="majorHAnsi" w:cstheme="majorHAnsi"/>
              </w:rPr>
            </w:pPr>
            <w:r w:rsidRPr="006B01BE">
              <w:rPr>
                <w:rFonts w:asciiTheme="majorHAnsi" w:hAnsiTheme="majorHAnsi" w:cstheme="majorHAnsi"/>
              </w:rPr>
              <w:t>9</w:t>
            </w:r>
          </w:p>
        </w:tc>
        <w:tc>
          <w:tcPr>
            <w:tcW w:w="10350" w:type="dxa"/>
          </w:tcPr>
          <w:p w:rsidR="00172C1A" w:rsidRDefault="00172C1A" w:rsidP="00190373">
            <w:pPr>
              <w:spacing w:before="100" w:beforeAutospacing="1" w:after="100" w:afterAutospacing="1"/>
              <w:jc w:val="both"/>
              <w:rPr>
                <w:rFonts w:asciiTheme="majorHAnsi" w:eastAsia="Times New Roman" w:hAnsiTheme="majorHAnsi" w:cstheme="majorHAnsi"/>
                <w:b/>
                <w:color w:val="0070C0"/>
              </w:rPr>
            </w:pPr>
          </w:p>
          <w:p w:rsidR="00190373" w:rsidRPr="006B01BE" w:rsidRDefault="00190373" w:rsidP="00190373">
            <w:pPr>
              <w:spacing w:before="100" w:beforeAutospacing="1" w:after="100" w:afterAutospacing="1"/>
              <w:jc w:val="both"/>
              <w:rPr>
                <w:rFonts w:asciiTheme="majorHAnsi" w:eastAsia="Times New Roman" w:hAnsiTheme="majorHAnsi" w:cstheme="majorHAnsi"/>
                <w:b/>
                <w:color w:val="0070C0"/>
              </w:rPr>
            </w:pPr>
            <w:r w:rsidRPr="006B01BE">
              <w:rPr>
                <w:rFonts w:asciiTheme="majorHAnsi" w:eastAsia="Times New Roman" w:hAnsiTheme="majorHAnsi" w:cstheme="majorHAnsi"/>
                <w:b/>
                <w:color w:val="0070C0"/>
              </w:rPr>
              <w:t>Stakeholder Feedback (max 3 pages)</w:t>
            </w:r>
          </w:p>
          <w:p w:rsidR="00172C1A" w:rsidRPr="00172C1A" w:rsidRDefault="00172C1A" w:rsidP="0052593C">
            <w:pPr>
              <w:pStyle w:val="ds-markdown-paragraph"/>
              <w:shd w:val="clear" w:color="auto" w:fill="FFFFFF"/>
              <w:spacing w:before="160" w:beforeAutospacing="0" w:after="160" w:afterAutospacing="0"/>
              <w:jc w:val="both"/>
              <w:rPr>
                <w:rFonts w:ascii="Segoe UI" w:hAnsi="Segoe UI" w:cs="Segoe UI"/>
                <w:color w:val="0F1115"/>
                <w:sz w:val="23"/>
                <w:szCs w:val="23"/>
              </w:rPr>
            </w:pPr>
            <w:r w:rsidRPr="00172C1A">
              <w:rPr>
                <w:rFonts w:ascii="Segoe UI" w:hAnsi="Segoe UI" w:cs="Segoe UI"/>
                <w:color w:val="0F1115"/>
                <w:sz w:val="23"/>
                <w:szCs w:val="23"/>
              </w:rPr>
              <w:t>Effective coordination, facilitated by the World Food Programme (WFP) in its role as the Food Security Cluster lead, was a cornerstone of the project's success. GEELO worked in close partnership with humanitarian agencies, government authorities, and community stakeholders to ensure programmatic complementarity, eliminate duplication of efforts, and maximize collective impact and operational efficiency. This collaborative framework was operationalized through regular joint planning sessions, performance review meetings, and coordinated field visits, which fostered a culture of continuous reporting, monitoring, and mutual learning.</w:t>
            </w:r>
          </w:p>
          <w:p w:rsidR="00172C1A" w:rsidRPr="00172C1A" w:rsidRDefault="00172C1A" w:rsidP="00172C1A">
            <w:pPr>
              <w:pStyle w:val="Heading4"/>
              <w:shd w:val="clear" w:color="auto" w:fill="FFFFFF"/>
              <w:spacing w:before="160" w:after="160" w:line="280" w:lineRule="atLeast"/>
              <w:outlineLvl w:val="3"/>
              <w:rPr>
                <w:rFonts w:ascii="Segoe UI" w:hAnsi="Segoe UI" w:cs="Segoe UI"/>
                <w:color w:val="0F1115"/>
                <w:sz w:val="23"/>
                <w:szCs w:val="23"/>
              </w:rPr>
            </w:pPr>
            <w:r w:rsidRPr="00172C1A">
              <w:rPr>
                <w:rStyle w:val="Strong"/>
                <w:rFonts w:ascii="Segoe UI" w:hAnsi="Segoe UI" w:cs="Segoe UI"/>
                <w:b/>
                <w:bCs/>
                <w:color w:val="0F1115"/>
                <w:sz w:val="23"/>
                <w:szCs w:val="23"/>
              </w:rPr>
              <w:t>Contextual Adaptability and Multi-Sectoral Reach</w:t>
            </w:r>
          </w:p>
          <w:p w:rsidR="00172C1A" w:rsidRPr="00172C1A" w:rsidRDefault="00172C1A" w:rsidP="0052593C">
            <w:pPr>
              <w:pStyle w:val="ds-markdown-paragraph"/>
              <w:shd w:val="clear" w:color="auto" w:fill="FFFFFF"/>
              <w:spacing w:before="160" w:beforeAutospacing="0" w:after="160" w:afterAutospacing="0"/>
              <w:jc w:val="both"/>
              <w:rPr>
                <w:rFonts w:ascii="Segoe UI" w:hAnsi="Segoe UI" w:cs="Segoe UI"/>
                <w:color w:val="0F1115"/>
                <w:sz w:val="23"/>
                <w:szCs w:val="23"/>
              </w:rPr>
            </w:pPr>
            <w:r w:rsidRPr="00172C1A">
              <w:rPr>
                <w:rFonts w:ascii="Segoe UI" w:hAnsi="Segoe UI" w:cs="Segoe UI"/>
                <w:color w:val="0F1115"/>
                <w:sz w:val="23"/>
                <w:szCs w:val="23"/>
              </w:rPr>
              <w:t>To navigate the complex and volatile operating environment in Buloburte—characterized by persistent forced evictions, insurgent activities, and clan-based land disputes—the project was designed with inherent flexibility. Interventions remained fluid and dynamic, allowing for real-time modifications in targeting and implementation to respond to population movements and shifting contextual dynamics. This adaptive management approach ensured the project remained relevant and effective in achieving its core objectives. Consequently, a multi-sectoral approach was employed, designed to be applicable across various locations within Buloburte to address the interconnected needs of the population.</w:t>
            </w:r>
          </w:p>
          <w:p w:rsidR="00172C1A" w:rsidRPr="00172C1A" w:rsidRDefault="00172C1A" w:rsidP="00172C1A">
            <w:pPr>
              <w:pStyle w:val="Heading4"/>
              <w:shd w:val="clear" w:color="auto" w:fill="FFFFFF"/>
              <w:spacing w:before="160" w:after="160" w:line="280" w:lineRule="atLeast"/>
              <w:outlineLvl w:val="3"/>
              <w:rPr>
                <w:rFonts w:ascii="Segoe UI" w:hAnsi="Segoe UI" w:cs="Segoe UI"/>
                <w:color w:val="0F1115"/>
                <w:sz w:val="23"/>
                <w:szCs w:val="23"/>
              </w:rPr>
            </w:pPr>
            <w:r w:rsidRPr="00172C1A">
              <w:rPr>
                <w:rStyle w:val="Strong"/>
                <w:rFonts w:ascii="Segoe UI" w:hAnsi="Segoe UI" w:cs="Segoe UI"/>
                <w:b/>
                <w:bCs/>
                <w:color w:val="0F1115"/>
                <w:sz w:val="23"/>
                <w:szCs w:val="23"/>
              </w:rPr>
              <w:t>Partnerships for Enhanced Accountability and Impact</w:t>
            </w:r>
          </w:p>
          <w:p w:rsidR="00172C1A" w:rsidRPr="00172C1A" w:rsidRDefault="00172C1A" w:rsidP="0052593C">
            <w:pPr>
              <w:pStyle w:val="ds-markdown-paragraph"/>
              <w:shd w:val="clear" w:color="auto" w:fill="FFFFFF"/>
              <w:spacing w:before="160" w:beforeAutospacing="0" w:after="160" w:afterAutospacing="0"/>
              <w:jc w:val="both"/>
              <w:rPr>
                <w:rFonts w:ascii="Segoe UI" w:hAnsi="Segoe UI" w:cs="Segoe UI"/>
                <w:color w:val="0F1115"/>
                <w:sz w:val="23"/>
                <w:szCs w:val="23"/>
              </w:rPr>
            </w:pPr>
            <w:r w:rsidRPr="00172C1A">
              <w:rPr>
                <w:rFonts w:ascii="Segoe UI" w:hAnsi="Segoe UI" w:cs="Segoe UI"/>
                <w:color w:val="0F1115"/>
                <w:sz w:val="23"/>
                <w:szCs w:val="23"/>
              </w:rPr>
              <w:t>GEELO embedded itself within the local ecosystem of governance and aid coordination. We engaged deeply with community structures, including traditional and religious leadership, and actively participated in all relevant humanitarian clusters. Furthermore, a strong partnership was established with all pertinent line ministries, who provided invaluable technical support and independent monitoring, significantly enhancing the quality and accountability of program delivery.</w:t>
            </w:r>
          </w:p>
          <w:p w:rsidR="00172C1A" w:rsidRPr="00172C1A" w:rsidRDefault="00172C1A" w:rsidP="00172C1A">
            <w:pPr>
              <w:pStyle w:val="Heading4"/>
              <w:shd w:val="clear" w:color="auto" w:fill="FFFFFF"/>
              <w:spacing w:before="160" w:after="160" w:line="280" w:lineRule="atLeast"/>
              <w:outlineLvl w:val="3"/>
              <w:rPr>
                <w:rFonts w:ascii="Segoe UI" w:hAnsi="Segoe UI" w:cs="Segoe UI"/>
                <w:color w:val="0F1115"/>
                <w:sz w:val="23"/>
                <w:szCs w:val="23"/>
              </w:rPr>
            </w:pPr>
            <w:r w:rsidRPr="00172C1A">
              <w:rPr>
                <w:rStyle w:val="Strong"/>
                <w:rFonts w:ascii="Segoe UI" w:hAnsi="Segoe UI" w:cs="Segoe UI"/>
                <w:b/>
                <w:bCs/>
                <w:color w:val="0F1115"/>
                <w:sz w:val="23"/>
                <w:szCs w:val="23"/>
              </w:rPr>
              <w:t>Collaboration with Local Governance</w:t>
            </w:r>
          </w:p>
          <w:p w:rsidR="00172C1A" w:rsidRPr="005A4527" w:rsidRDefault="00172C1A" w:rsidP="0052593C">
            <w:pPr>
              <w:pStyle w:val="ds-markdown-paragraph"/>
              <w:shd w:val="clear" w:color="auto" w:fill="FFFFFF"/>
              <w:spacing w:before="160" w:beforeAutospacing="0" w:after="160" w:afterAutospacing="0"/>
              <w:jc w:val="both"/>
              <w:rPr>
                <w:rFonts w:ascii="Segoe UI" w:hAnsi="Segoe UI" w:cs="Segoe UI"/>
                <w:color w:val="0F1115"/>
                <w:sz w:val="23"/>
                <w:szCs w:val="23"/>
              </w:rPr>
            </w:pPr>
            <w:r w:rsidRPr="00172C1A">
              <w:rPr>
                <w:rFonts w:ascii="Segoe UI" w:hAnsi="Segoe UI" w:cs="Segoe UI"/>
                <w:color w:val="0F1115"/>
                <w:sz w:val="23"/>
                <w:szCs w:val="23"/>
              </w:rPr>
              <w:t xml:space="preserve">The local administration and respective municipalities were integral partners, participating in regular coordination and review meetings. Their direct involvement and oversight were critical in aligning </w:t>
            </w:r>
            <w:r w:rsidRPr="00172C1A">
              <w:rPr>
                <w:rFonts w:ascii="Segoe UI" w:hAnsi="Segoe UI" w:cs="Segoe UI"/>
                <w:color w:val="0F1115"/>
                <w:sz w:val="23"/>
                <w:szCs w:val="23"/>
              </w:rPr>
              <w:lastRenderedPageBreak/>
              <w:t>the project with local priorities and contributed substantially to improved project performance and community buy-in.</w:t>
            </w:r>
          </w:p>
        </w:tc>
      </w:tr>
      <w:tr w:rsidR="00190373" w:rsidRPr="006B01BE" w:rsidTr="00D35E20">
        <w:tc>
          <w:tcPr>
            <w:tcW w:w="450" w:type="dxa"/>
          </w:tcPr>
          <w:p w:rsidR="00190373" w:rsidRPr="006B01BE" w:rsidRDefault="00190373" w:rsidP="00190373">
            <w:pPr>
              <w:rPr>
                <w:rFonts w:asciiTheme="majorHAnsi" w:hAnsiTheme="majorHAnsi" w:cstheme="majorHAnsi"/>
              </w:rPr>
            </w:pPr>
          </w:p>
        </w:tc>
        <w:tc>
          <w:tcPr>
            <w:tcW w:w="10350" w:type="dxa"/>
          </w:tcPr>
          <w:p w:rsidR="00190373" w:rsidRPr="006B01BE" w:rsidRDefault="00190373" w:rsidP="00190373">
            <w:pPr>
              <w:spacing w:before="100" w:beforeAutospacing="1" w:after="100" w:afterAutospacing="1"/>
              <w:jc w:val="both"/>
              <w:rPr>
                <w:rFonts w:asciiTheme="majorHAnsi" w:eastAsia="Times New Roman" w:hAnsiTheme="majorHAnsi" w:cstheme="majorHAnsi"/>
                <w:b/>
                <w:color w:val="0070C0"/>
              </w:rPr>
            </w:pPr>
            <w:r w:rsidRPr="006B01BE">
              <w:rPr>
                <w:rFonts w:asciiTheme="majorHAnsi" w:eastAsia="Times New Roman" w:hAnsiTheme="majorHAnsi" w:cstheme="majorHAnsi"/>
                <w:b/>
                <w:color w:val="0070C0"/>
              </w:rPr>
              <w:t>Challenges and Lessons Learned (max one page)</w:t>
            </w:r>
          </w:p>
          <w:p w:rsidR="005A4527" w:rsidRPr="005A4527" w:rsidRDefault="005A4527" w:rsidP="005A4527">
            <w:pPr>
              <w:pStyle w:val="ds-markdown-paragraph"/>
              <w:shd w:val="clear" w:color="auto" w:fill="FFFFFF"/>
              <w:spacing w:before="160" w:beforeAutospacing="0" w:after="160" w:afterAutospacing="0"/>
              <w:rPr>
                <w:rFonts w:ascii="Segoe UI" w:hAnsi="Segoe UI" w:cs="Segoe UI"/>
                <w:color w:val="0F1115"/>
                <w:sz w:val="23"/>
                <w:szCs w:val="23"/>
              </w:rPr>
            </w:pPr>
            <w:r w:rsidRPr="005A4527">
              <w:rPr>
                <w:rStyle w:val="Strong"/>
                <w:rFonts w:ascii="Segoe UI" w:hAnsi="Segoe UI" w:cs="Segoe UI"/>
                <w:color w:val="0F1115"/>
                <w:sz w:val="23"/>
                <w:szCs w:val="23"/>
              </w:rPr>
              <w:t>1. Logistical &amp; Operational Challenges</w:t>
            </w:r>
          </w:p>
          <w:p w:rsidR="005A4527" w:rsidRPr="005A4527" w:rsidRDefault="005A4527" w:rsidP="005A4527">
            <w:pPr>
              <w:pStyle w:val="ds-markdown-paragraph"/>
              <w:numPr>
                <w:ilvl w:val="0"/>
                <w:numId w:val="20"/>
              </w:numPr>
              <w:shd w:val="clear" w:color="auto" w:fill="FFFFFF"/>
              <w:spacing w:after="0" w:afterAutospacing="0"/>
              <w:ind w:left="0"/>
              <w:rPr>
                <w:rFonts w:ascii="Segoe UI" w:hAnsi="Segoe UI" w:cs="Segoe UI"/>
                <w:color w:val="0F1115"/>
                <w:sz w:val="23"/>
                <w:szCs w:val="23"/>
              </w:rPr>
            </w:pPr>
            <w:r w:rsidRPr="005A4527">
              <w:rPr>
                <w:rStyle w:val="Strong"/>
                <w:rFonts w:ascii="Segoe UI" w:hAnsi="Segoe UI" w:cs="Segoe UI"/>
                <w:color w:val="0F1115"/>
                <w:sz w:val="23"/>
                <w:szCs w:val="23"/>
              </w:rPr>
              <w:t>Systemic Delays in Communication:</w:t>
            </w:r>
            <w:r w:rsidRPr="005A4527">
              <w:rPr>
                <w:rFonts w:ascii="Segoe UI" w:hAnsi="Segoe UI" w:cs="Segoe UI"/>
                <w:color w:val="0F1115"/>
                <w:sz w:val="23"/>
                <w:szCs w:val="23"/>
              </w:rPr>
              <w:t> Unreliable network infrastructure and fragmented processes caused significant delays in sending SMS alerts to beneficiaries. These delays created a cascade effect, leading to implementation setbacks, beneficiary confusion, and a compressed timeline for subsequent activities.</w:t>
            </w:r>
          </w:p>
          <w:p w:rsidR="005A4527" w:rsidRPr="005A4527" w:rsidRDefault="005A4527" w:rsidP="005A4527">
            <w:pPr>
              <w:pStyle w:val="ds-markdown-paragraph"/>
              <w:numPr>
                <w:ilvl w:val="0"/>
                <w:numId w:val="20"/>
              </w:numPr>
              <w:shd w:val="clear" w:color="auto" w:fill="FFFFFF"/>
              <w:spacing w:after="0" w:afterAutospacing="0"/>
              <w:ind w:left="0"/>
              <w:rPr>
                <w:rFonts w:ascii="Segoe UI" w:hAnsi="Segoe UI" w:cs="Segoe UI"/>
                <w:color w:val="0F1115"/>
                <w:sz w:val="23"/>
                <w:szCs w:val="23"/>
              </w:rPr>
            </w:pPr>
            <w:r w:rsidRPr="005A4527">
              <w:rPr>
                <w:rStyle w:val="Strong"/>
                <w:rFonts w:ascii="Segoe UI" w:hAnsi="Segoe UI" w:cs="Segoe UI"/>
                <w:color w:val="0F1115"/>
                <w:sz w:val="23"/>
                <w:szCs w:val="23"/>
              </w:rPr>
              <w:t>Inaccurate or Outdated Data:</w:t>
            </w:r>
            <w:r w:rsidRPr="005A4527">
              <w:rPr>
                <w:rFonts w:ascii="Segoe UI" w:hAnsi="Segoe UI" w:cs="Segoe UI"/>
                <w:color w:val="0F1115"/>
                <w:sz w:val="23"/>
                <w:szCs w:val="23"/>
              </w:rPr>
              <w:t> Incomplete or outdated community data hindered accurate targeting and registration. This risked the exclusion of eligible beneficiaries, the inclusion of ineligible individuals, and community disputes, undermining the project's credibility and fairness.</w:t>
            </w:r>
          </w:p>
          <w:p w:rsidR="005A4527" w:rsidRPr="005A4527" w:rsidRDefault="005A4527" w:rsidP="005A4527">
            <w:pPr>
              <w:pStyle w:val="ds-markdown-paragraph"/>
              <w:numPr>
                <w:ilvl w:val="0"/>
                <w:numId w:val="20"/>
              </w:numPr>
              <w:shd w:val="clear" w:color="auto" w:fill="FFFFFF"/>
              <w:spacing w:after="0" w:afterAutospacing="0"/>
              <w:ind w:left="0"/>
              <w:rPr>
                <w:rFonts w:ascii="Segoe UI" w:hAnsi="Segoe UI" w:cs="Segoe UI"/>
                <w:color w:val="0F1115"/>
                <w:sz w:val="23"/>
                <w:szCs w:val="23"/>
              </w:rPr>
            </w:pPr>
            <w:r w:rsidRPr="005A4527">
              <w:rPr>
                <w:rStyle w:val="Strong"/>
                <w:rFonts w:ascii="Segoe UI" w:hAnsi="Segoe UI" w:cs="Segoe UI"/>
                <w:color w:val="0F1115"/>
                <w:sz w:val="23"/>
                <w:szCs w:val="23"/>
              </w:rPr>
              <w:t>Logistical Constraints in Insecure Areas:</w:t>
            </w:r>
            <w:r w:rsidRPr="005A4527">
              <w:rPr>
                <w:rFonts w:ascii="Segoe UI" w:hAnsi="Segoe UI" w:cs="Segoe UI"/>
                <w:color w:val="0F1115"/>
                <w:sz w:val="23"/>
                <w:szCs w:val="23"/>
              </w:rPr>
              <w:t> Physical access to remote or conflict-affected villages was frequently restricted by poor road conditions, seasonal floods, and active security threats. This impeded the delivery of assistance, effective monitoring, and direct communication with communities.</w:t>
            </w:r>
          </w:p>
          <w:p w:rsidR="005A4527" w:rsidRPr="005A4527" w:rsidRDefault="005A4527" w:rsidP="005A4527">
            <w:pPr>
              <w:pStyle w:val="ds-markdown-paragraph"/>
              <w:shd w:val="clear" w:color="auto" w:fill="FFFFFF"/>
              <w:spacing w:before="160" w:beforeAutospacing="0" w:after="160" w:afterAutospacing="0"/>
              <w:rPr>
                <w:rFonts w:ascii="Segoe UI" w:hAnsi="Segoe UI" w:cs="Segoe UI"/>
                <w:color w:val="0F1115"/>
                <w:sz w:val="23"/>
                <w:szCs w:val="23"/>
              </w:rPr>
            </w:pPr>
            <w:r w:rsidRPr="005A4527">
              <w:rPr>
                <w:rStyle w:val="Strong"/>
                <w:rFonts w:ascii="Segoe UI" w:hAnsi="Segoe UI" w:cs="Segoe UI"/>
                <w:color w:val="0F1115"/>
                <w:sz w:val="23"/>
                <w:szCs w:val="23"/>
              </w:rPr>
              <w:t>2. Community &amp; Social Dynamics</w:t>
            </w:r>
          </w:p>
          <w:p w:rsidR="005A4527" w:rsidRPr="005A4527" w:rsidRDefault="005A4527" w:rsidP="005A4527">
            <w:pPr>
              <w:pStyle w:val="ds-markdown-paragraph"/>
              <w:numPr>
                <w:ilvl w:val="0"/>
                <w:numId w:val="21"/>
              </w:numPr>
              <w:shd w:val="clear" w:color="auto" w:fill="FFFFFF"/>
              <w:spacing w:after="0" w:afterAutospacing="0"/>
              <w:ind w:left="0"/>
              <w:rPr>
                <w:rFonts w:ascii="Segoe UI" w:hAnsi="Segoe UI" w:cs="Segoe UI"/>
                <w:color w:val="0F1115"/>
                <w:sz w:val="23"/>
                <w:szCs w:val="23"/>
              </w:rPr>
            </w:pPr>
            <w:r w:rsidRPr="005A4527">
              <w:rPr>
                <w:rStyle w:val="Strong"/>
                <w:rFonts w:ascii="Segoe UI" w:hAnsi="Segoe UI" w:cs="Segoe UI"/>
                <w:color w:val="0F1115"/>
                <w:sz w:val="23"/>
                <w:szCs w:val="23"/>
              </w:rPr>
              <w:t>Unrealistic Community Expectations:</w:t>
            </w:r>
            <w:r w:rsidRPr="005A4527">
              <w:rPr>
                <w:rFonts w:ascii="Segoe UI" w:hAnsi="Segoe UI" w:cs="Segoe UI"/>
                <w:color w:val="0F1115"/>
                <w:sz w:val="23"/>
                <w:szCs w:val="23"/>
              </w:rPr>
              <w:t> A lack of prior humanitarian assistance in the area, combined with immense need, led some community members to develop expectations exceeding the project's defined scope. This resulted in frustration, perceptions of unfairness, and tension between beneficiaries and staff.</w:t>
            </w:r>
          </w:p>
          <w:p w:rsidR="005A4527" w:rsidRPr="005A4527" w:rsidRDefault="005A4527" w:rsidP="005A4527">
            <w:pPr>
              <w:pStyle w:val="ds-markdown-paragraph"/>
              <w:numPr>
                <w:ilvl w:val="0"/>
                <w:numId w:val="21"/>
              </w:numPr>
              <w:shd w:val="clear" w:color="auto" w:fill="FFFFFF"/>
              <w:spacing w:after="0" w:afterAutospacing="0"/>
              <w:ind w:left="0"/>
              <w:rPr>
                <w:rFonts w:ascii="Segoe UI" w:hAnsi="Segoe UI" w:cs="Segoe UI"/>
                <w:color w:val="0F1115"/>
                <w:sz w:val="23"/>
                <w:szCs w:val="23"/>
              </w:rPr>
            </w:pPr>
            <w:r w:rsidRPr="005A4527">
              <w:rPr>
                <w:rStyle w:val="Strong"/>
                <w:rFonts w:ascii="Segoe UI" w:hAnsi="Segoe UI" w:cs="Segoe UI"/>
                <w:color w:val="0F1115"/>
                <w:sz w:val="23"/>
                <w:szCs w:val="23"/>
              </w:rPr>
              <w:t>Power Dynamics and Elite Capture:</w:t>
            </w:r>
            <w:r w:rsidRPr="005A4527">
              <w:rPr>
                <w:rFonts w:ascii="Segoe UI" w:hAnsi="Segoe UI" w:cs="Segoe UI"/>
                <w:color w:val="0F1115"/>
                <w:sz w:val="23"/>
                <w:szCs w:val="23"/>
              </w:rPr>
              <w:t> Influential community leaders or powerful individuals sometimes attempted to manipulate the beneficiary selection process to divert resources to their own networks, bypassing the most vulnerable households.</w:t>
            </w:r>
          </w:p>
          <w:p w:rsidR="005A4527" w:rsidRPr="005A4527" w:rsidRDefault="005A4527" w:rsidP="005A4527">
            <w:pPr>
              <w:pStyle w:val="ds-markdown-paragraph"/>
              <w:numPr>
                <w:ilvl w:val="0"/>
                <w:numId w:val="21"/>
              </w:numPr>
              <w:shd w:val="clear" w:color="auto" w:fill="FFFFFF"/>
              <w:spacing w:after="0" w:afterAutospacing="0"/>
              <w:ind w:left="0"/>
              <w:rPr>
                <w:rFonts w:ascii="Segoe UI" w:hAnsi="Segoe UI" w:cs="Segoe UI"/>
                <w:color w:val="0F1115"/>
                <w:sz w:val="23"/>
                <w:szCs w:val="23"/>
              </w:rPr>
            </w:pPr>
            <w:r w:rsidRPr="005A4527">
              <w:rPr>
                <w:rStyle w:val="Strong"/>
                <w:rFonts w:ascii="Segoe UI" w:hAnsi="Segoe UI" w:cs="Segoe UI"/>
                <w:color w:val="0F1115"/>
                <w:sz w:val="23"/>
                <w:szCs w:val="23"/>
              </w:rPr>
              <w:t>Protection Risks at Distribution Sites:</w:t>
            </w:r>
            <w:r w:rsidRPr="005A4527">
              <w:rPr>
                <w:rFonts w:ascii="Segoe UI" w:hAnsi="Segoe UI" w:cs="Segoe UI"/>
                <w:color w:val="0F1115"/>
                <w:sz w:val="23"/>
                <w:szCs w:val="23"/>
              </w:rPr>
              <w:t> Overcrowding and inadequate crowd management exacerbated protection risks for vulnerable groups—particularly women, children, the elderly, and persons with disabilities—who faced increased risks of harassment or harm in chaotic environments.</w:t>
            </w:r>
          </w:p>
          <w:p w:rsidR="005A4527" w:rsidRPr="005A4527" w:rsidRDefault="005A4527" w:rsidP="005A4527">
            <w:pPr>
              <w:pStyle w:val="ds-markdown-paragraph"/>
              <w:shd w:val="clear" w:color="auto" w:fill="FFFFFF"/>
              <w:spacing w:before="160" w:beforeAutospacing="0" w:after="160" w:afterAutospacing="0"/>
              <w:rPr>
                <w:rFonts w:ascii="Segoe UI" w:hAnsi="Segoe UI" w:cs="Segoe UI"/>
                <w:color w:val="0F1115"/>
                <w:sz w:val="23"/>
                <w:szCs w:val="23"/>
              </w:rPr>
            </w:pPr>
            <w:r w:rsidRPr="005A4527">
              <w:rPr>
                <w:rStyle w:val="Strong"/>
                <w:rFonts w:ascii="Segoe UI" w:hAnsi="Segoe UI" w:cs="Segoe UI"/>
                <w:color w:val="0F1115"/>
                <w:sz w:val="23"/>
                <w:szCs w:val="23"/>
              </w:rPr>
              <w:t>3. Security &amp; Contextual Challenges</w:t>
            </w:r>
          </w:p>
          <w:p w:rsidR="005A4527" w:rsidRPr="005A4527" w:rsidRDefault="005A4527" w:rsidP="0052593C">
            <w:pPr>
              <w:pStyle w:val="ds-markdown-paragraph"/>
              <w:numPr>
                <w:ilvl w:val="0"/>
                <w:numId w:val="22"/>
              </w:numPr>
              <w:shd w:val="clear" w:color="auto" w:fill="FFFFFF"/>
              <w:spacing w:after="0" w:afterAutospacing="0"/>
              <w:ind w:left="0"/>
              <w:jc w:val="both"/>
              <w:rPr>
                <w:rFonts w:ascii="Segoe UI" w:hAnsi="Segoe UI" w:cs="Segoe UI"/>
                <w:color w:val="0F1115"/>
                <w:sz w:val="23"/>
                <w:szCs w:val="23"/>
              </w:rPr>
            </w:pPr>
            <w:r w:rsidRPr="005A4527">
              <w:rPr>
                <w:rStyle w:val="Strong"/>
                <w:rFonts w:ascii="Segoe UI" w:hAnsi="Segoe UI" w:cs="Segoe UI"/>
                <w:color w:val="0F1115"/>
                <w:sz w:val="23"/>
                <w:szCs w:val="23"/>
              </w:rPr>
              <w:t>Direct Security Threats:</w:t>
            </w:r>
            <w:r w:rsidRPr="005A4527">
              <w:rPr>
                <w:rFonts w:ascii="Segoe UI" w:hAnsi="Segoe UI" w:cs="Segoe UI"/>
                <w:color w:val="0F1115"/>
                <w:sz w:val="23"/>
                <w:szCs w:val="23"/>
              </w:rPr>
              <w:t> The ongoing presence and activity of non-state armed groups posed a direct threat to staff, beneficiaries, and project assets. This necessitated constant risk assessments, forced last-minute cancellations of activities, and increased operational costs for security measures.</w:t>
            </w:r>
          </w:p>
          <w:p w:rsidR="005A4527" w:rsidRPr="005A4527" w:rsidRDefault="005A4527" w:rsidP="005A4527">
            <w:pPr>
              <w:pStyle w:val="Heading4"/>
              <w:shd w:val="clear" w:color="auto" w:fill="FFFFFF"/>
              <w:spacing w:before="160" w:after="80" w:line="280" w:lineRule="atLeast"/>
              <w:outlineLvl w:val="3"/>
              <w:rPr>
                <w:rFonts w:ascii="Segoe UI" w:hAnsi="Segoe UI" w:cs="Segoe UI"/>
                <w:color w:val="0F1115"/>
                <w:sz w:val="23"/>
                <w:szCs w:val="23"/>
              </w:rPr>
            </w:pPr>
            <w:r w:rsidRPr="005A4527">
              <w:rPr>
                <w:rStyle w:val="Strong"/>
                <w:rFonts w:ascii="Segoe UI" w:hAnsi="Segoe UI" w:cs="Segoe UI"/>
                <w:b/>
                <w:bCs/>
                <w:color w:val="0F1115"/>
                <w:sz w:val="23"/>
                <w:szCs w:val="23"/>
              </w:rPr>
              <w:t>Key Lessons Learned</w:t>
            </w:r>
          </w:p>
          <w:p w:rsidR="005A4527" w:rsidRPr="005A4527" w:rsidRDefault="005A4527" w:rsidP="0052593C">
            <w:pPr>
              <w:pStyle w:val="ds-markdown-paragraph"/>
              <w:numPr>
                <w:ilvl w:val="0"/>
                <w:numId w:val="23"/>
              </w:numPr>
              <w:shd w:val="clear" w:color="auto" w:fill="FFFFFF"/>
              <w:spacing w:after="0" w:afterAutospacing="0"/>
              <w:ind w:left="0"/>
              <w:jc w:val="both"/>
              <w:rPr>
                <w:rFonts w:ascii="Segoe UI" w:hAnsi="Segoe UI" w:cs="Segoe UI"/>
                <w:color w:val="0F1115"/>
                <w:sz w:val="23"/>
                <w:szCs w:val="23"/>
              </w:rPr>
            </w:pPr>
            <w:r w:rsidRPr="005A4527">
              <w:rPr>
                <w:rStyle w:val="Strong"/>
                <w:rFonts w:ascii="Segoe UI" w:hAnsi="Segoe UI" w:cs="Segoe UI"/>
                <w:color w:val="0F1115"/>
                <w:sz w:val="23"/>
                <w:szCs w:val="23"/>
              </w:rPr>
              <w:t>Proactive Communication and Transparency are Foundational:</w:t>
            </w:r>
            <w:r w:rsidRPr="005A4527">
              <w:rPr>
                <w:rFonts w:ascii="Segoe UI" w:hAnsi="Segoe UI" w:cs="Segoe UI"/>
                <w:color w:val="0F1115"/>
                <w:sz w:val="23"/>
                <w:szCs w:val="23"/>
              </w:rPr>
              <w:t xml:space="preserve"> Unrealistic expectations largely stem from inadequate initial communication. Future projects must prioritize clear, early, and </w:t>
            </w:r>
            <w:r w:rsidRPr="005A4527">
              <w:rPr>
                <w:rFonts w:ascii="Segoe UI" w:hAnsi="Segoe UI" w:cs="Segoe UI"/>
                <w:color w:val="0F1115"/>
                <w:sz w:val="23"/>
                <w:szCs w:val="23"/>
              </w:rPr>
              <w:lastRenderedPageBreak/>
              <w:t>repeated messaging via all available channels to articulate the project scope, selection criteria, timelines, and limitations. This upfront transparency is crucial for managing expectations, building trust, and preventing frustration.</w:t>
            </w:r>
          </w:p>
          <w:p w:rsidR="005A4527" w:rsidRPr="005A4527" w:rsidRDefault="005A4527" w:rsidP="0052593C">
            <w:pPr>
              <w:pStyle w:val="ds-markdown-paragraph"/>
              <w:numPr>
                <w:ilvl w:val="0"/>
                <w:numId w:val="23"/>
              </w:numPr>
              <w:shd w:val="clear" w:color="auto" w:fill="FFFFFF"/>
              <w:spacing w:after="0" w:afterAutospacing="0"/>
              <w:ind w:left="0"/>
              <w:jc w:val="both"/>
              <w:rPr>
                <w:rFonts w:ascii="Segoe UI" w:hAnsi="Segoe UI" w:cs="Segoe UI"/>
                <w:color w:val="0F1115"/>
                <w:sz w:val="23"/>
                <w:szCs w:val="23"/>
              </w:rPr>
            </w:pPr>
            <w:r w:rsidRPr="005A4527">
              <w:rPr>
                <w:rStyle w:val="Strong"/>
                <w:rFonts w:ascii="Segoe UI" w:hAnsi="Segoe UI" w:cs="Segoe UI"/>
                <w:color w:val="0F1115"/>
                <w:sz w:val="23"/>
                <w:szCs w:val="23"/>
              </w:rPr>
              <w:t>Design for Mobility and Dynamic Contexts:</w:t>
            </w:r>
            <w:r w:rsidRPr="005A4527">
              <w:rPr>
                <w:rFonts w:ascii="Segoe UI" w:hAnsi="Segoe UI" w:cs="Segoe UI"/>
                <w:color w:val="0F1115"/>
                <w:sz w:val="23"/>
                <w:szCs w:val="23"/>
              </w:rPr>
              <w:t> Project cycles must be explicitly designed around the seasonal mobility patterns of agro-pastoralist communities. Our initial timeline failed to fully account for migration as a core survival strategy, leading to difficulties in locating displaced beneficiaries. Future planning must integrate flexible timelines and adaptive tracking methods to ensure assistance reaches the most vulnerable, even as they move.</w:t>
            </w:r>
          </w:p>
          <w:p w:rsidR="005A4527" w:rsidRPr="005A4527" w:rsidRDefault="005A4527" w:rsidP="0052593C">
            <w:pPr>
              <w:pStyle w:val="ds-markdown-paragraph"/>
              <w:numPr>
                <w:ilvl w:val="0"/>
                <w:numId w:val="23"/>
              </w:numPr>
              <w:shd w:val="clear" w:color="auto" w:fill="FFFFFF"/>
              <w:spacing w:after="0" w:afterAutospacing="0"/>
              <w:ind w:left="0"/>
              <w:jc w:val="both"/>
              <w:rPr>
                <w:rFonts w:ascii="Segoe UI" w:hAnsi="Segoe UI" w:cs="Segoe UI"/>
                <w:color w:val="0F1115"/>
                <w:sz w:val="23"/>
                <w:szCs w:val="23"/>
              </w:rPr>
            </w:pPr>
            <w:r w:rsidRPr="005A4527">
              <w:rPr>
                <w:rStyle w:val="Strong"/>
                <w:rFonts w:ascii="Segoe UI" w:hAnsi="Segoe UI" w:cs="Segoe UI"/>
                <w:color w:val="0F1115"/>
                <w:sz w:val="23"/>
                <w:szCs w:val="23"/>
              </w:rPr>
              <w:t>Strengthen Feedback Loops for Accountability:</w:t>
            </w:r>
            <w:r w:rsidRPr="005A4527">
              <w:rPr>
                <w:rFonts w:ascii="Segoe UI" w:hAnsi="Segoe UI" w:cs="Segoe UI"/>
                <w:color w:val="0F1115"/>
                <w:sz w:val="23"/>
                <w:szCs w:val="23"/>
              </w:rPr>
              <w:t> A formal feedback mechanism is essential but insufficient if not actively promoted, trusted, and responsive. Establishing and robustly managing a two-way communication channel is critical for proactive problem-solving, reinforcing accountability, and strengthening stakeholder relationships.</w:t>
            </w:r>
          </w:p>
          <w:p w:rsidR="005A4527" w:rsidRPr="005A4527" w:rsidRDefault="005A4527" w:rsidP="0052593C">
            <w:pPr>
              <w:pStyle w:val="ds-markdown-paragraph"/>
              <w:numPr>
                <w:ilvl w:val="0"/>
                <w:numId w:val="23"/>
              </w:numPr>
              <w:shd w:val="clear" w:color="auto" w:fill="FFFFFF"/>
              <w:spacing w:after="0" w:afterAutospacing="0"/>
              <w:ind w:left="0"/>
              <w:jc w:val="both"/>
              <w:rPr>
                <w:rFonts w:ascii="Segoe UI" w:hAnsi="Segoe UI" w:cs="Segoe UI"/>
                <w:color w:val="0F1115"/>
                <w:sz w:val="23"/>
                <w:szCs w:val="23"/>
              </w:rPr>
            </w:pPr>
            <w:r w:rsidRPr="005A4527">
              <w:rPr>
                <w:rStyle w:val="Strong"/>
                <w:rFonts w:ascii="Segoe UI" w:hAnsi="Segoe UI" w:cs="Segoe UI"/>
                <w:color w:val="0F1115"/>
                <w:sz w:val="23"/>
                <w:szCs w:val="23"/>
              </w:rPr>
              <w:t>Prioritize Protection through Meticulous Planning:</w:t>
            </w:r>
            <w:r w:rsidRPr="005A4527">
              <w:rPr>
                <w:rFonts w:ascii="Segoe UI" w:hAnsi="Segoe UI" w:cs="Segoe UI"/>
                <w:color w:val="0F1115"/>
                <w:sz w:val="23"/>
                <w:szCs w:val="23"/>
              </w:rPr>
              <w:t> Overcrowding at distribution points is a preventable protection failure. Future interventions require a pre-determined crowd management plan, including separate queues for vulnerable groups, scheduled time slots, and adequate trained staff and security to ensure the safety and dignity of all participants.</w:t>
            </w:r>
          </w:p>
          <w:p w:rsidR="005A4527" w:rsidRPr="005A4527" w:rsidRDefault="005A4527" w:rsidP="0052593C">
            <w:pPr>
              <w:pStyle w:val="ds-markdown-paragraph"/>
              <w:numPr>
                <w:ilvl w:val="0"/>
                <w:numId w:val="23"/>
              </w:numPr>
              <w:shd w:val="clear" w:color="auto" w:fill="FFFFFF"/>
              <w:spacing w:after="0" w:afterAutospacing="0"/>
              <w:ind w:left="0"/>
              <w:jc w:val="both"/>
              <w:rPr>
                <w:rFonts w:ascii="Segoe UI" w:hAnsi="Segoe UI" w:cs="Segoe UI"/>
                <w:color w:val="0F1115"/>
                <w:sz w:val="23"/>
                <w:szCs w:val="23"/>
              </w:rPr>
            </w:pPr>
            <w:r w:rsidRPr="005A4527">
              <w:rPr>
                <w:rStyle w:val="Strong"/>
                <w:rFonts w:ascii="Segoe UI" w:hAnsi="Segoe UI" w:cs="Segoe UI"/>
                <w:color w:val="0F1115"/>
                <w:sz w:val="23"/>
                <w:szCs w:val="23"/>
              </w:rPr>
              <w:t>Scale is a Critical Component of Impact:</w:t>
            </w:r>
            <w:r w:rsidRPr="005A4527">
              <w:rPr>
                <w:rFonts w:ascii="Segoe UI" w:hAnsi="Segoe UI" w:cs="Segoe UI"/>
                <w:color w:val="0F1115"/>
                <w:sz w:val="23"/>
                <w:szCs w:val="23"/>
              </w:rPr>
              <w:t> The profound level of vulnerability in the area underscores the need to scale assistance. Communities have explicitly requested expanded livelihood opportunities. Increasing beneficiary caseloads where feasible is necessary to meet pressing needs and contribute meaningfully to sustainable development.</w:t>
            </w:r>
          </w:p>
          <w:p w:rsidR="00190373" w:rsidRPr="006B01BE" w:rsidRDefault="00190373" w:rsidP="005A4527">
            <w:pPr>
              <w:spacing w:before="100" w:beforeAutospacing="1" w:after="100" w:afterAutospacing="1"/>
              <w:jc w:val="both"/>
              <w:rPr>
                <w:rFonts w:asciiTheme="majorHAnsi" w:hAnsiTheme="majorHAnsi" w:cstheme="majorHAnsi"/>
                <w:b/>
              </w:rPr>
            </w:pPr>
          </w:p>
        </w:tc>
      </w:tr>
      <w:tr w:rsidR="00190373" w:rsidRPr="006B01BE" w:rsidTr="00D35E20">
        <w:tc>
          <w:tcPr>
            <w:tcW w:w="450" w:type="dxa"/>
          </w:tcPr>
          <w:p w:rsidR="00190373" w:rsidRPr="006B01BE" w:rsidRDefault="00190373" w:rsidP="00190373">
            <w:pPr>
              <w:rPr>
                <w:rFonts w:asciiTheme="majorHAnsi" w:hAnsiTheme="majorHAnsi" w:cstheme="majorHAnsi"/>
              </w:rPr>
            </w:pPr>
            <w:r w:rsidRPr="006B01BE">
              <w:rPr>
                <w:rFonts w:asciiTheme="majorHAnsi" w:hAnsiTheme="majorHAnsi" w:cstheme="majorHAnsi"/>
              </w:rPr>
              <w:lastRenderedPageBreak/>
              <w:t>10</w:t>
            </w:r>
          </w:p>
        </w:tc>
        <w:tc>
          <w:tcPr>
            <w:tcW w:w="10350" w:type="dxa"/>
          </w:tcPr>
          <w:p w:rsidR="00190373" w:rsidRPr="006B01BE" w:rsidRDefault="00190373" w:rsidP="00190373">
            <w:pPr>
              <w:spacing w:before="100" w:beforeAutospacing="1" w:after="100" w:afterAutospacing="1"/>
              <w:jc w:val="both"/>
              <w:rPr>
                <w:rFonts w:asciiTheme="majorHAnsi" w:eastAsia="Times New Roman" w:hAnsiTheme="majorHAnsi" w:cstheme="majorHAnsi"/>
                <w:b/>
                <w:color w:val="0070C0"/>
              </w:rPr>
            </w:pPr>
            <w:r w:rsidRPr="006B01BE">
              <w:rPr>
                <w:rFonts w:asciiTheme="majorHAnsi" w:eastAsia="Times New Roman" w:hAnsiTheme="majorHAnsi" w:cstheme="majorHAnsi"/>
                <w:b/>
                <w:color w:val="0070C0"/>
              </w:rPr>
              <w:t>Sustainability and Future Recommendations (max 1 page)</w:t>
            </w:r>
          </w:p>
          <w:p w:rsidR="003D213A" w:rsidRPr="003D213A" w:rsidRDefault="003D213A" w:rsidP="003D213A">
            <w:pPr>
              <w:pStyle w:val="Heading3"/>
              <w:shd w:val="clear" w:color="auto" w:fill="FFFFFF"/>
              <w:spacing w:before="320" w:after="160" w:line="300" w:lineRule="atLeast"/>
              <w:outlineLvl w:val="2"/>
              <w:rPr>
                <w:rFonts w:ascii="Segoe UI" w:hAnsi="Segoe UI" w:cs="Segoe UI"/>
                <w:color w:val="0F1115"/>
                <w:sz w:val="23"/>
                <w:szCs w:val="23"/>
              </w:rPr>
            </w:pPr>
            <w:r w:rsidRPr="003D213A">
              <w:rPr>
                <w:rStyle w:val="Strong"/>
                <w:rFonts w:ascii="Segoe UI" w:hAnsi="Segoe UI" w:cs="Segoe UI"/>
                <w:b/>
                <w:bCs/>
                <w:color w:val="0F1115"/>
                <w:sz w:val="23"/>
                <w:szCs w:val="23"/>
              </w:rPr>
              <w:t>Sustainable Impact and the Humanitarian-Development Nexus</w:t>
            </w:r>
          </w:p>
          <w:p w:rsidR="003D213A" w:rsidRPr="003D213A" w:rsidRDefault="003D213A" w:rsidP="0052593C">
            <w:pPr>
              <w:pStyle w:val="ds-markdown-paragraph"/>
              <w:shd w:val="clear" w:color="auto" w:fill="FFFFFF"/>
              <w:spacing w:before="160" w:beforeAutospacing="0" w:after="160" w:afterAutospacing="0"/>
              <w:jc w:val="both"/>
              <w:rPr>
                <w:rFonts w:ascii="Segoe UI" w:hAnsi="Segoe UI" w:cs="Segoe UI"/>
                <w:color w:val="0F1115"/>
                <w:sz w:val="23"/>
                <w:szCs w:val="23"/>
              </w:rPr>
            </w:pPr>
            <w:r w:rsidRPr="003D213A">
              <w:rPr>
                <w:rFonts w:ascii="Segoe UI" w:hAnsi="Segoe UI" w:cs="Segoe UI"/>
                <w:color w:val="0F1115"/>
                <w:sz w:val="23"/>
                <w:szCs w:val="23"/>
              </w:rPr>
              <w:t>This project has successfully established a replicable model for transitioning vulnerable households from emergency dependency toward resilience and self-sustainability. Designed from its inception with a clear exit strategy, the intervention integrated long-term measures to address food security gaps that would persist beyond the project's conclusion.</w:t>
            </w:r>
          </w:p>
          <w:p w:rsidR="003D213A" w:rsidRPr="003D213A" w:rsidRDefault="003D213A" w:rsidP="0052593C">
            <w:pPr>
              <w:pStyle w:val="ds-markdown-paragraph"/>
              <w:shd w:val="clear" w:color="auto" w:fill="FFFFFF"/>
              <w:spacing w:before="160" w:beforeAutospacing="0" w:after="160" w:afterAutospacing="0"/>
              <w:jc w:val="both"/>
              <w:rPr>
                <w:rFonts w:ascii="Segoe UI" w:hAnsi="Segoe UI" w:cs="Segoe UI"/>
                <w:color w:val="0F1115"/>
                <w:sz w:val="23"/>
                <w:szCs w:val="23"/>
              </w:rPr>
            </w:pPr>
            <w:r w:rsidRPr="003D213A">
              <w:rPr>
                <w:rFonts w:ascii="Segoe UI" w:hAnsi="Segoe UI" w:cs="Segoe UI"/>
                <w:color w:val="0F1115"/>
                <w:sz w:val="23"/>
                <w:szCs w:val="23"/>
              </w:rPr>
              <w:t>The initiative’s primary outcome is the significantly improved livelihood security of 4,560 households across 69 villages in Buloburte district. To ensure this impact is durable, the project moved beyond meeting immediate food and nutrition needs by actively advising and encouraging beneficiaries to establish savings practices. This crucial step provides a financial buffer and serves as a foundation for developing independent livelihood sources after the project ends.</w:t>
            </w:r>
          </w:p>
          <w:p w:rsidR="003D213A" w:rsidRPr="003D213A" w:rsidRDefault="003D213A" w:rsidP="003D213A">
            <w:pPr>
              <w:pStyle w:val="Heading3"/>
              <w:shd w:val="clear" w:color="auto" w:fill="FFFFFF"/>
              <w:spacing w:before="320" w:after="160" w:line="300" w:lineRule="atLeast"/>
              <w:outlineLvl w:val="2"/>
              <w:rPr>
                <w:rFonts w:ascii="Segoe UI" w:hAnsi="Segoe UI" w:cs="Segoe UI"/>
                <w:color w:val="0F1115"/>
                <w:sz w:val="23"/>
                <w:szCs w:val="23"/>
              </w:rPr>
            </w:pPr>
            <w:r w:rsidRPr="003D213A">
              <w:rPr>
                <w:rStyle w:val="Strong"/>
                <w:rFonts w:ascii="Segoe UI" w:hAnsi="Segoe UI" w:cs="Segoe UI"/>
                <w:b/>
                <w:bCs/>
                <w:color w:val="0F1115"/>
                <w:sz w:val="23"/>
                <w:szCs w:val="23"/>
              </w:rPr>
              <w:t>Post-Implementation Follow-Up and Learning</w:t>
            </w:r>
          </w:p>
          <w:p w:rsidR="003D213A" w:rsidRPr="003D213A" w:rsidRDefault="003D213A" w:rsidP="0052593C">
            <w:pPr>
              <w:pStyle w:val="ds-markdown-paragraph"/>
              <w:shd w:val="clear" w:color="auto" w:fill="FFFFFF"/>
              <w:spacing w:before="160" w:beforeAutospacing="0" w:after="160" w:afterAutospacing="0"/>
              <w:jc w:val="both"/>
              <w:rPr>
                <w:rFonts w:ascii="Segoe UI" w:hAnsi="Segoe UI" w:cs="Segoe UI"/>
                <w:color w:val="0F1115"/>
                <w:sz w:val="23"/>
                <w:szCs w:val="23"/>
              </w:rPr>
            </w:pPr>
            <w:r w:rsidRPr="003D213A">
              <w:rPr>
                <w:rFonts w:ascii="Segoe UI" w:hAnsi="Segoe UI" w:cs="Segoe UI"/>
                <w:color w:val="0F1115"/>
                <w:sz w:val="23"/>
                <w:szCs w:val="23"/>
              </w:rPr>
              <w:t xml:space="preserve">To solidify this transition, GEELO, in partnership with other agencies, conducts regular post-implementation follow-ups with beneficiaries. This continued engagement focuses on providing </w:t>
            </w:r>
            <w:r w:rsidRPr="003D213A">
              <w:rPr>
                <w:rFonts w:ascii="Segoe UI" w:hAnsi="Segoe UI" w:cs="Segoe UI"/>
                <w:color w:val="0F1115"/>
                <w:sz w:val="23"/>
                <w:szCs w:val="23"/>
              </w:rPr>
              <w:lastRenderedPageBreak/>
              <w:t>guidance to reinforce their gains and navigate emerging challenges, moving beyond material aid.</w:t>
            </w:r>
          </w:p>
          <w:p w:rsidR="003D213A" w:rsidRPr="003D213A" w:rsidRDefault="003D213A" w:rsidP="0052593C">
            <w:pPr>
              <w:pStyle w:val="ds-markdown-paragraph"/>
              <w:shd w:val="clear" w:color="auto" w:fill="FFFFFF"/>
              <w:spacing w:before="160" w:beforeAutospacing="0" w:after="160" w:afterAutospacing="0"/>
              <w:jc w:val="both"/>
              <w:rPr>
                <w:rFonts w:ascii="Segoe UI" w:hAnsi="Segoe UI" w:cs="Segoe UI"/>
                <w:color w:val="0F1115"/>
                <w:sz w:val="23"/>
                <w:szCs w:val="23"/>
              </w:rPr>
            </w:pPr>
            <w:r w:rsidRPr="003D213A">
              <w:rPr>
                <w:rFonts w:ascii="Segoe UI" w:hAnsi="Segoe UI" w:cs="Segoe UI"/>
                <w:color w:val="0F1115"/>
                <w:sz w:val="23"/>
                <w:szCs w:val="23"/>
              </w:rPr>
              <w:t>A critical operational insight from this phase was the inefficiency caused by multiple organizations implementing separate projects for the same beneficiary pool within a single area. To maximize impact and resource use, GEELO strongly recommends enhanced coordination at the cluster level to prevent duplication of effort and ensure a more coherent, complementary approach in future interventions.</w:t>
            </w:r>
          </w:p>
          <w:p w:rsidR="003D213A" w:rsidRPr="003D213A" w:rsidRDefault="003D213A" w:rsidP="003D213A">
            <w:pPr>
              <w:pStyle w:val="Heading3"/>
              <w:shd w:val="clear" w:color="auto" w:fill="FFFFFF"/>
              <w:spacing w:before="320" w:after="160" w:line="300" w:lineRule="atLeast"/>
              <w:outlineLvl w:val="2"/>
              <w:rPr>
                <w:rFonts w:ascii="Segoe UI" w:hAnsi="Segoe UI" w:cs="Segoe UI"/>
                <w:color w:val="0F1115"/>
                <w:sz w:val="23"/>
                <w:szCs w:val="23"/>
              </w:rPr>
            </w:pPr>
            <w:r w:rsidRPr="003D213A">
              <w:rPr>
                <w:rStyle w:val="Strong"/>
                <w:rFonts w:ascii="Segoe UI" w:hAnsi="Segoe UI" w:cs="Segoe UI"/>
                <w:b/>
                <w:bCs/>
                <w:color w:val="0F1115"/>
                <w:sz w:val="23"/>
                <w:szCs w:val="23"/>
              </w:rPr>
              <w:t>Recommendations for Future Action</w:t>
            </w:r>
          </w:p>
          <w:p w:rsidR="003D213A" w:rsidRPr="003D213A" w:rsidRDefault="003D213A" w:rsidP="0052593C">
            <w:pPr>
              <w:pStyle w:val="ds-markdown-paragraph"/>
              <w:shd w:val="clear" w:color="auto" w:fill="FFFFFF"/>
              <w:spacing w:before="160" w:beforeAutospacing="0" w:after="160" w:afterAutospacing="0"/>
              <w:jc w:val="both"/>
              <w:rPr>
                <w:rFonts w:ascii="Segoe UI" w:hAnsi="Segoe UI" w:cs="Segoe UI"/>
                <w:color w:val="0F1115"/>
                <w:sz w:val="23"/>
                <w:szCs w:val="23"/>
              </w:rPr>
            </w:pPr>
            <w:r w:rsidRPr="003D213A">
              <w:rPr>
                <w:rFonts w:ascii="Segoe UI" w:hAnsi="Segoe UI" w:cs="Segoe UI"/>
                <w:color w:val="0F1115"/>
                <w:sz w:val="23"/>
                <w:szCs w:val="23"/>
              </w:rPr>
              <w:t>The humanitarian context in Hirshabelle remains severe, with critically high levels of vulnerability. The cumulative impact of consecutive poor rainfall seasons and persistent drought is expected to further deteriorate livelihoods, food security, and nutrition outcomes.</w:t>
            </w:r>
          </w:p>
          <w:p w:rsidR="003D213A" w:rsidRPr="003D213A" w:rsidRDefault="003D213A" w:rsidP="0052593C">
            <w:pPr>
              <w:pStyle w:val="ds-markdown-paragraph"/>
              <w:shd w:val="clear" w:color="auto" w:fill="FFFFFF"/>
              <w:spacing w:before="160" w:beforeAutospacing="0" w:after="160" w:afterAutospacing="0"/>
              <w:jc w:val="both"/>
              <w:rPr>
                <w:rFonts w:ascii="Segoe UI" w:hAnsi="Segoe UI" w:cs="Segoe UI"/>
                <w:color w:val="0F1115"/>
                <w:sz w:val="23"/>
                <w:szCs w:val="23"/>
              </w:rPr>
            </w:pPr>
            <w:r w:rsidRPr="003D213A">
              <w:rPr>
                <w:rFonts w:ascii="Segoe UI" w:hAnsi="Segoe UI" w:cs="Segoe UI"/>
                <w:color w:val="0F1115"/>
                <w:sz w:val="23"/>
                <w:szCs w:val="23"/>
              </w:rPr>
              <w:t>In direct response to this acute need and consistent community appeals, we propose the following priorities for future programming:</w:t>
            </w:r>
          </w:p>
          <w:p w:rsidR="003D213A" w:rsidRPr="003D213A" w:rsidRDefault="003D213A" w:rsidP="003D213A">
            <w:pPr>
              <w:pStyle w:val="ds-markdown-paragraph"/>
              <w:numPr>
                <w:ilvl w:val="0"/>
                <w:numId w:val="24"/>
              </w:numPr>
              <w:shd w:val="clear" w:color="auto" w:fill="FFFFFF"/>
              <w:spacing w:after="0" w:afterAutospacing="0"/>
              <w:ind w:left="0"/>
              <w:rPr>
                <w:rFonts w:ascii="Segoe UI" w:hAnsi="Segoe UI" w:cs="Segoe UI"/>
                <w:color w:val="0F1115"/>
                <w:sz w:val="23"/>
                <w:szCs w:val="23"/>
              </w:rPr>
            </w:pPr>
            <w:r w:rsidRPr="003D213A">
              <w:rPr>
                <w:rStyle w:val="Strong"/>
                <w:rFonts w:ascii="Segoe UI" w:hAnsi="Segoe UI" w:cs="Segoe UI"/>
                <w:color w:val="0F1115"/>
                <w:sz w:val="23"/>
                <w:szCs w:val="23"/>
              </w:rPr>
              <w:t>Expansion of Assistance Caseloads:</w:t>
            </w:r>
            <w:r w:rsidRPr="003D213A">
              <w:rPr>
                <w:rFonts w:ascii="Segoe UI" w:hAnsi="Segoe UI" w:cs="Segoe UI"/>
                <w:color w:val="0F1115"/>
                <w:sz w:val="23"/>
                <w:szCs w:val="23"/>
              </w:rPr>
              <w:t> Future interventions must scale up to match the magnitude of the need, supporting a greater number of vulnerable households.</w:t>
            </w:r>
          </w:p>
          <w:p w:rsidR="003D213A" w:rsidRDefault="003D213A" w:rsidP="003D213A">
            <w:pPr>
              <w:pStyle w:val="ds-markdown-paragraph"/>
              <w:numPr>
                <w:ilvl w:val="0"/>
                <w:numId w:val="24"/>
              </w:numPr>
              <w:shd w:val="clear" w:color="auto" w:fill="FFFFFF"/>
              <w:spacing w:after="0" w:afterAutospacing="0"/>
              <w:ind w:left="0"/>
              <w:rPr>
                <w:rFonts w:ascii="Segoe UI" w:hAnsi="Segoe UI" w:cs="Segoe UI"/>
                <w:color w:val="0F1115"/>
                <w:sz w:val="16"/>
                <w:szCs w:val="16"/>
              </w:rPr>
            </w:pPr>
            <w:r w:rsidRPr="003D213A">
              <w:rPr>
                <w:rStyle w:val="Strong"/>
                <w:rFonts w:ascii="Segoe UI" w:hAnsi="Segoe UI" w:cs="Segoe UI"/>
                <w:color w:val="0F1115"/>
                <w:sz w:val="23"/>
                <w:szCs w:val="23"/>
              </w:rPr>
              <w:t>Diversification of Livelihood Opportunities:</w:t>
            </w:r>
            <w:r w:rsidRPr="003D213A">
              <w:rPr>
                <w:rFonts w:ascii="Segoe UI" w:hAnsi="Segoe UI" w:cs="Segoe UI"/>
                <w:color w:val="0F1115"/>
                <w:sz w:val="23"/>
                <w:szCs w:val="23"/>
              </w:rPr>
              <w:t> There is an urgent, community-identified demand for programs that create diverse and sustainable income sources to combat high unemployment and limited economic options in the region.</w:t>
            </w:r>
          </w:p>
          <w:p w:rsidR="00190373" w:rsidRPr="006B01BE" w:rsidRDefault="00190373" w:rsidP="00190373">
            <w:pPr>
              <w:numPr>
                <w:ilvl w:val="0"/>
                <w:numId w:val="12"/>
              </w:numPr>
              <w:spacing w:before="100" w:beforeAutospacing="1" w:after="100" w:afterAutospacing="1"/>
              <w:jc w:val="both"/>
              <w:rPr>
                <w:rFonts w:asciiTheme="majorHAnsi" w:hAnsiTheme="majorHAnsi" w:cstheme="majorHAnsi"/>
              </w:rPr>
            </w:pPr>
          </w:p>
        </w:tc>
      </w:tr>
      <w:tr w:rsidR="00190373" w:rsidRPr="006B01BE" w:rsidTr="00D35E20">
        <w:tc>
          <w:tcPr>
            <w:tcW w:w="450" w:type="dxa"/>
          </w:tcPr>
          <w:p w:rsidR="00190373" w:rsidRPr="006B01BE" w:rsidRDefault="00190373" w:rsidP="00190373">
            <w:pPr>
              <w:rPr>
                <w:rFonts w:asciiTheme="majorHAnsi" w:hAnsiTheme="majorHAnsi" w:cstheme="majorHAnsi"/>
              </w:rPr>
            </w:pPr>
            <w:r w:rsidRPr="006B01BE">
              <w:rPr>
                <w:rFonts w:asciiTheme="majorHAnsi" w:hAnsiTheme="majorHAnsi" w:cstheme="majorHAnsi"/>
              </w:rPr>
              <w:lastRenderedPageBreak/>
              <w:t>9</w:t>
            </w:r>
          </w:p>
        </w:tc>
        <w:tc>
          <w:tcPr>
            <w:tcW w:w="10350" w:type="dxa"/>
          </w:tcPr>
          <w:p w:rsidR="00190373" w:rsidRDefault="00190373" w:rsidP="00190373">
            <w:pPr>
              <w:spacing w:before="100" w:beforeAutospacing="1" w:after="100" w:afterAutospacing="1"/>
              <w:jc w:val="both"/>
              <w:rPr>
                <w:rFonts w:asciiTheme="majorHAnsi" w:eastAsia="Times New Roman" w:hAnsiTheme="majorHAnsi" w:cstheme="majorHAnsi"/>
                <w:b/>
                <w:color w:val="0070C0"/>
              </w:rPr>
            </w:pPr>
            <w:r w:rsidRPr="006B01BE">
              <w:rPr>
                <w:rFonts w:asciiTheme="majorHAnsi" w:eastAsia="Times New Roman" w:hAnsiTheme="majorHAnsi" w:cstheme="majorHAnsi"/>
                <w:b/>
                <w:color w:val="0070C0"/>
              </w:rPr>
              <w:t>Annexes (share relevant documents)</w:t>
            </w:r>
          </w:p>
          <w:p w:rsidR="00190373" w:rsidRPr="0052593C" w:rsidRDefault="00190373" w:rsidP="00190373">
            <w:pPr>
              <w:spacing w:before="100" w:beforeAutospacing="1" w:after="100" w:afterAutospacing="1"/>
              <w:jc w:val="both"/>
              <w:rPr>
                <w:rFonts w:ascii="Segoe UI" w:eastAsia="Times New Roman" w:hAnsi="Segoe UI" w:cs="Segoe UI"/>
                <w:sz w:val="23"/>
                <w:szCs w:val="23"/>
              </w:rPr>
            </w:pPr>
            <w:r w:rsidRPr="0052593C">
              <w:rPr>
                <w:rFonts w:ascii="Segoe UI" w:eastAsia="Times New Roman" w:hAnsi="Segoe UI" w:cs="Segoe UI"/>
                <w:sz w:val="23"/>
                <w:szCs w:val="23"/>
              </w:rPr>
              <w:t xml:space="preserve">Annex 1: </w:t>
            </w:r>
            <w:r w:rsidRPr="0052593C">
              <w:rPr>
                <w:rFonts w:ascii="Segoe UI" w:eastAsia="Times New Roman" w:hAnsi="Segoe UI" w:cs="Segoe UI"/>
                <w:b/>
                <w:bCs/>
                <w:sz w:val="23"/>
                <w:szCs w:val="23"/>
              </w:rPr>
              <w:t>Gallery photos</w:t>
            </w:r>
            <w:r w:rsidRPr="0052593C">
              <w:rPr>
                <w:rFonts w:ascii="Segoe UI" w:eastAsia="Times New Roman" w:hAnsi="Segoe UI" w:cs="Segoe UI"/>
                <w:sz w:val="23"/>
                <w:szCs w:val="23"/>
              </w:rPr>
              <w:t xml:space="preserve"> (photos with </w:t>
            </w:r>
            <w:r w:rsidRPr="0052593C">
              <w:rPr>
                <w:rFonts w:ascii="Segoe UI" w:eastAsia="Times New Roman" w:hAnsi="Segoe UI" w:cs="Segoe UI"/>
                <w:color w:val="FF0000"/>
                <w:sz w:val="23"/>
                <w:szCs w:val="23"/>
              </w:rPr>
              <w:t xml:space="preserve">original format </w:t>
            </w:r>
            <w:r w:rsidRPr="0052593C">
              <w:rPr>
                <w:rFonts w:ascii="Segoe UI" w:eastAsia="Times New Roman" w:hAnsi="Segoe UI" w:cs="Segoe UI"/>
                <w:sz w:val="23"/>
                <w:szCs w:val="23"/>
              </w:rPr>
              <w:t>and not cropped ones, insert proper names)</w:t>
            </w:r>
          </w:p>
          <w:p w:rsidR="00190373" w:rsidRPr="0052593C" w:rsidRDefault="00190373" w:rsidP="00190373">
            <w:pPr>
              <w:spacing w:before="100" w:beforeAutospacing="1" w:after="100" w:afterAutospacing="1"/>
              <w:jc w:val="both"/>
              <w:rPr>
                <w:rFonts w:ascii="Segoe UI" w:eastAsia="Times New Roman" w:hAnsi="Segoe UI" w:cs="Segoe UI"/>
                <w:sz w:val="23"/>
                <w:szCs w:val="23"/>
              </w:rPr>
            </w:pPr>
            <w:r w:rsidRPr="0052593C">
              <w:rPr>
                <w:rFonts w:ascii="Segoe UI" w:eastAsia="Times New Roman" w:hAnsi="Segoe UI" w:cs="Segoe UI"/>
                <w:sz w:val="23"/>
                <w:szCs w:val="23"/>
              </w:rPr>
              <w:t>Annex 2: Additional data tables and charts.</w:t>
            </w:r>
          </w:p>
          <w:p w:rsidR="00190373" w:rsidRPr="005078AF" w:rsidRDefault="00190373" w:rsidP="00190373">
            <w:pPr>
              <w:pStyle w:val="Heading1"/>
              <w:outlineLvl w:val="0"/>
              <w:rPr>
                <w:lang w:val="en-GB"/>
              </w:rPr>
            </w:pPr>
            <w:r w:rsidRPr="005078AF">
              <w:rPr>
                <w:lang w:val="en-GB"/>
              </w:rPr>
              <w:t xml:space="preserve">Overall progress to date </w:t>
            </w:r>
            <w:r w:rsidRPr="00EE5946">
              <w:rPr>
                <w:bCs/>
                <w:lang w:val="en-GB"/>
              </w:rPr>
              <w:t>(Numbers)</w:t>
            </w:r>
          </w:p>
          <w:p w:rsidR="00190373" w:rsidRPr="005078AF" w:rsidRDefault="00190373" w:rsidP="00190373">
            <w:pPr>
              <w:rPr>
                <w:lang w:val="en-GB"/>
              </w:rPr>
            </w:pPr>
            <w:r w:rsidRPr="005078AF">
              <w:rPr>
                <w:lang w:val="en-GB"/>
              </w:rPr>
              <w:t> </w:t>
            </w:r>
          </w:p>
          <w:tbl>
            <w:tblPr>
              <w:tblStyle w:val="TableGrid"/>
              <w:tblW w:w="0" w:type="auto"/>
              <w:tblLayout w:type="fixed"/>
              <w:tblLook w:val="04A0"/>
            </w:tblPr>
            <w:tblGrid>
              <w:gridCol w:w="4811"/>
              <w:gridCol w:w="4094"/>
            </w:tblGrid>
            <w:tr w:rsidR="00190373" w:rsidTr="00396D30">
              <w:tc>
                <w:tcPr>
                  <w:tcW w:w="4811" w:type="dxa"/>
                </w:tcPr>
                <w:p w:rsidR="00190373" w:rsidRPr="0052593C" w:rsidRDefault="00190373" w:rsidP="00190373">
                  <w:pPr>
                    <w:rPr>
                      <w:rFonts w:ascii="Segoe UI" w:hAnsi="Segoe UI" w:cs="Segoe UI"/>
                      <w:sz w:val="23"/>
                      <w:szCs w:val="23"/>
                      <w:lang w:val="en-GB"/>
                    </w:rPr>
                  </w:pPr>
                  <w:r w:rsidRPr="0052593C">
                    <w:rPr>
                      <w:rFonts w:ascii="Segoe UI" w:hAnsi="Segoe UI" w:cs="Segoe UI"/>
                      <w:sz w:val="23"/>
                      <w:szCs w:val="23"/>
                      <w:lang w:val="en-GB"/>
                    </w:rPr>
                    <w:t>Total caseload UCT</w:t>
                  </w:r>
                </w:p>
              </w:tc>
              <w:tc>
                <w:tcPr>
                  <w:tcW w:w="4094" w:type="dxa"/>
                </w:tcPr>
                <w:p w:rsidR="00190373" w:rsidRPr="0052593C" w:rsidRDefault="00190373" w:rsidP="00190373">
                  <w:pPr>
                    <w:rPr>
                      <w:rFonts w:ascii="Segoe UI" w:hAnsi="Segoe UI" w:cs="Segoe UI"/>
                      <w:b/>
                      <w:bCs/>
                      <w:sz w:val="23"/>
                      <w:szCs w:val="23"/>
                      <w:lang w:val="en-GB"/>
                    </w:rPr>
                  </w:pPr>
                  <w:r w:rsidRPr="0052593C">
                    <w:rPr>
                      <w:rFonts w:ascii="Segoe UI" w:hAnsi="Segoe UI" w:cs="Segoe UI"/>
                      <w:b/>
                      <w:bCs/>
                      <w:sz w:val="23"/>
                      <w:szCs w:val="23"/>
                      <w:lang w:val="en-GB"/>
                    </w:rPr>
                    <w:t>4560 HHs</w:t>
                  </w:r>
                </w:p>
              </w:tc>
            </w:tr>
            <w:tr w:rsidR="00190373" w:rsidTr="00396D30">
              <w:tc>
                <w:tcPr>
                  <w:tcW w:w="4811" w:type="dxa"/>
                </w:tcPr>
                <w:p w:rsidR="00190373" w:rsidRPr="0052593C" w:rsidRDefault="00190373" w:rsidP="00190373">
                  <w:pPr>
                    <w:rPr>
                      <w:rFonts w:ascii="Segoe UI" w:hAnsi="Segoe UI" w:cs="Segoe UI"/>
                      <w:sz w:val="23"/>
                      <w:szCs w:val="23"/>
                      <w:lang w:val="en-GB"/>
                    </w:rPr>
                  </w:pPr>
                  <w:r w:rsidRPr="0052593C">
                    <w:rPr>
                      <w:rFonts w:ascii="Segoe UI" w:hAnsi="Segoe UI" w:cs="Segoe UI"/>
                      <w:sz w:val="23"/>
                      <w:szCs w:val="23"/>
                      <w:lang w:val="en-GB"/>
                    </w:rPr>
                    <w:t xml:space="preserve">Enrolments progress </w:t>
                  </w:r>
                </w:p>
              </w:tc>
              <w:tc>
                <w:tcPr>
                  <w:tcW w:w="4094" w:type="dxa"/>
                </w:tcPr>
                <w:p w:rsidR="00190373" w:rsidRPr="0052593C" w:rsidRDefault="00190373" w:rsidP="00190373">
                  <w:pPr>
                    <w:rPr>
                      <w:rFonts w:ascii="Segoe UI" w:hAnsi="Segoe UI" w:cs="Segoe UI"/>
                      <w:sz w:val="23"/>
                      <w:szCs w:val="23"/>
                      <w:lang w:val="en-GB"/>
                    </w:rPr>
                  </w:pPr>
                  <w:r w:rsidRPr="0052593C">
                    <w:rPr>
                      <w:rFonts w:ascii="Segoe UI" w:hAnsi="Segoe UI" w:cs="Segoe UI"/>
                      <w:sz w:val="23"/>
                      <w:szCs w:val="23"/>
                      <w:lang w:val="en-GB"/>
                    </w:rPr>
                    <w:t>4560 HHs</w:t>
                  </w:r>
                </w:p>
              </w:tc>
            </w:tr>
            <w:tr w:rsidR="00190373" w:rsidTr="00396D30">
              <w:tc>
                <w:tcPr>
                  <w:tcW w:w="4811" w:type="dxa"/>
                </w:tcPr>
                <w:p w:rsidR="00190373" w:rsidRPr="0052593C" w:rsidRDefault="00190373" w:rsidP="00190373">
                  <w:pPr>
                    <w:rPr>
                      <w:rFonts w:ascii="Segoe UI" w:hAnsi="Segoe UI" w:cs="Segoe UI"/>
                      <w:sz w:val="23"/>
                      <w:szCs w:val="23"/>
                      <w:lang w:val="en-GB"/>
                    </w:rPr>
                  </w:pPr>
                  <w:r w:rsidRPr="0052593C">
                    <w:rPr>
                      <w:rFonts w:ascii="Segoe UI" w:hAnsi="Segoe UI" w:cs="Segoe UI"/>
                      <w:sz w:val="23"/>
                      <w:szCs w:val="23"/>
                      <w:lang w:val="en-GB"/>
                    </w:rPr>
                    <w:t xml:space="preserve">Case management </w:t>
                  </w:r>
                </w:p>
              </w:tc>
              <w:tc>
                <w:tcPr>
                  <w:tcW w:w="4094" w:type="dxa"/>
                </w:tcPr>
                <w:p w:rsidR="00190373" w:rsidRPr="0052593C" w:rsidRDefault="00190373" w:rsidP="00190373">
                  <w:pPr>
                    <w:rPr>
                      <w:rFonts w:ascii="Segoe UI" w:hAnsi="Segoe UI" w:cs="Segoe UI"/>
                      <w:sz w:val="23"/>
                      <w:szCs w:val="23"/>
                      <w:lang w:val="en-GB"/>
                    </w:rPr>
                  </w:pPr>
                  <w:r w:rsidRPr="0052593C">
                    <w:rPr>
                      <w:rFonts w:ascii="Segoe UI" w:hAnsi="Segoe UI" w:cs="Segoe UI"/>
                      <w:sz w:val="23"/>
                      <w:szCs w:val="23"/>
                      <w:lang w:val="en-GB"/>
                    </w:rPr>
                    <w:t>25 HHs</w:t>
                  </w:r>
                </w:p>
              </w:tc>
            </w:tr>
            <w:tr w:rsidR="00190373" w:rsidTr="00396D30">
              <w:tc>
                <w:tcPr>
                  <w:tcW w:w="4811" w:type="dxa"/>
                </w:tcPr>
                <w:p w:rsidR="00190373" w:rsidRPr="0052593C" w:rsidRDefault="00190373" w:rsidP="00190373">
                  <w:pPr>
                    <w:rPr>
                      <w:rFonts w:ascii="Segoe UI" w:hAnsi="Segoe UI" w:cs="Segoe UI"/>
                      <w:sz w:val="23"/>
                      <w:szCs w:val="23"/>
                      <w:lang w:val="en-GB"/>
                    </w:rPr>
                  </w:pPr>
                  <w:r w:rsidRPr="0052593C">
                    <w:rPr>
                      <w:rFonts w:ascii="Segoe UI" w:hAnsi="Segoe UI" w:cs="Segoe UI"/>
                      <w:sz w:val="23"/>
                      <w:szCs w:val="23"/>
                      <w:lang w:val="en-GB"/>
                    </w:rPr>
                    <w:t>Beneficiaries didn’t show-up</w:t>
                  </w:r>
                </w:p>
              </w:tc>
              <w:tc>
                <w:tcPr>
                  <w:tcW w:w="4094" w:type="dxa"/>
                </w:tcPr>
                <w:p w:rsidR="00190373" w:rsidRPr="0052593C" w:rsidRDefault="00190373" w:rsidP="00190373">
                  <w:pPr>
                    <w:rPr>
                      <w:rFonts w:ascii="Segoe UI" w:hAnsi="Segoe UI" w:cs="Segoe UI"/>
                      <w:sz w:val="23"/>
                      <w:szCs w:val="23"/>
                      <w:lang w:val="en-GB"/>
                    </w:rPr>
                  </w:pPr>
                  <w:r w:rsidRPr="0052593C">
                    <w:rPr>
                      <w:rFonts w:ascii="Segoe UI" w:hAnsi="Segoe UI" w:cs="Segoe UI"/>
                      <w:sz w:val="23"/>
                      <w:szCs w:val="23"/>
                      <w:lang w:val="en-GB"/>
                    </w:rPr>
                    <w:t>0 HHs</w:t>
                  </w:r>
                </w:p>
              </w:tc>
            </w:tr>
            <w:tr w:rsidR="00190373" w:rsidTr="00396D30">
              <w:tc>
                <w:tcPr>
                  <w:tcW w:w="4811" w:type="dxa"/>
                </w:tcPr>
                <w:p w:rsidR="00190373" w:rsidRPr="0052593C" w:rsidRDefault="00190373" w:rsidP="00190373">
                  <w:pPr>
                    <w:rPr>
                      <w:rFonts w:ascii="Segoe UI" w:hAnsi="Segoe UI" w:cs="Segoe UI"/>
                      <w:sz w:val="23"/>
                      <w:szCs w:val="23"/>
                      <w:lang w:val="en-GB"/>
                    </w:rPr>
                  </w:pPr>
                  <w:r w:rsidRPr="0052593C">
                    <w:rPr>
                      <w:rFonts w:ascii="Segoe UI" w:hAnsi="Segoe UI" w:cs="Segoe UI"/>
                      <w:sz w:val="23"/>
                      <w:szCs w:val="23"/>
                      <w:lang w:val="en-GB"/>
                    </w:rPr>
                    <w:t>Tentative completion date:</w:t>
                  </w:r>
                </w:p>
              </w:tc>
              <w:tc>
                <w:tcPr>
                  <w:tcW w:w="4094" w:type="dxa"/>
                </w:tcPr>
                <w:p w:rsidR="00190373" w:rsidRPr="0052593C" w:rsidRDefault="00190373" w:rsidP="00190373">
                  <w:pPr>
                    <w:rPr>
                      <w:rFonts w:ascii="Segoe UI" w:hAnsi="Segoe UI" w:cs="Segoe UI"/>
                      <w:sz w:val="23"/>
                      <w:szCs w:val="23"/>
                      <w:lang w:val="en-GB"/>
                    </w:rPr>
                  </w:pPr>
                  <w:r w:rsidRPr="0052593C">
                    <w:rPr>
                      <w:rFonts w:ascii="Segoe UI" w:hAnsi="Segoe UI" w:cs="Segoe UI"/>
                      <w:sz w:val="23"/>
                      <w:szCs w:val="23"/>
                      <w:lang w:val="en-GB"/>
                    </w:rPr>
                    <w:t>31</w:t>
                  </w:r>
                  <w:r w:rsidRPr="0052593C">
                    <w:rPr>
                      <w:rFonts w:ascii="Segoe UI" w:hAnsi="Segoe UI" w:cs="Segoe UI"/>
                      <w:sz w:val="23"/>
                      <w:szCs w:val="23"/>
                      <w:vertAlign w:val="superscript"/>
                      <w:lang w:val="en-GB"/>
                    </w:rPr>
                    <w:t>th</w:t>
                  </w:r>
                  <w:r w:rsidR="001461AD" w:rsidRPr="0052593C">
                    <w:rPr>
                      <w:rFonts w:ascii="Segoe UI" w:hAnsi="Segoe UI" w:cs="Segoe UI"/>
                      <w:sz w:val="23"/>
                      <w:szCs w:val="23"/>
                      <w:lang w:val="en-GB"/>
                    </w:rPr>
                    <w:t>December</w:t>
                  </w:r>
                  <w:r w:rsidRPr="0052593C">
                    <w:rPr>
                      <w:rFonts w:ascii="Segoe UI" w:hAnsi="Segoe UI" w:cs="Segoe UI"/>
                      <w:sz w:val="23"/>
                      <w:szCs w:val="23"/>
                      <w:lang w:val="en-GB"/>
                    </w:rPr>
                    <w:t xml:space="preserve"> 2025</w:t>
                  </w:r>
                </w:p>
              </w:tc>
            </w:tr>
          </w:tbl>
          <w:p w:rsidR="00190373" w:rsidRDefault="00190373" w:rsidP="00190373">
            <w:pPr>
              <w:spacing w:before="100" w:beforeAutospacing="1" w:after="100" w:afterAutospacing="1"/>
              <w:jc w:val="both"/>
              <w:rPr>
                <w:rFonts w:asciiTheme="majorHAnsi" w:eastAsia="Times New Roman" w:hAnsiTheme="majorHAnsi" w:cstheme="majorHAnsi"/>
              </w:rPr>
            </w:pPr>
            <w:r w:rsidRPr="006B01BE">
              <w:rPr>
                <w:rFonts w:asciiTheme="majorHAnsi" w:eastAsia="Times New Roman" w:hAnsiTheme="majorHAnsi" w:cstheme="majorHAnsi"/>
              </w:rPr>
              <w:t xml:space="preserve">Annex </w:t>
            </w:r>
            <w:r>
              <w:rPr>
                <w:rFonts w:asciiTheme="majorHAnsi" w:eastAsia="Times New Roman" w:hAnsiTheme="majorHAnsi" w:cstheme="majorHAnsi"/>
              </w:rPr>
              <w:t>3</w:t>
            </w:r>
            <w:r w:rsidRPr="006B01BE">
              <w:rPr>
                <w:rFonts w:asciiTheme="majorHAnsi" w:eastAsia="Times New Roman" w:hAnsiTheme="majorHAnsi" w:cstheme="majorHAnsi"/>
              </w:rPr>
              <w:t>: Any other relevant documents or supplementary information (PDM reports, Joint field visits reports)</w:t>
            </w:r>
          </w:p>
          <w:p w:rsidR="001461AD" w:rsidRPr="006B01BE" w:rsidRDefault="001461AD" w:rsidP="00190373">
            <w:pPr>
              <w:spacing w:before="100" w:beforeAutospacing="1" w:after="100" w:afterAutospacing="1"/>
              <w:jc w:val="both"/>
              <w:rPr>
                <w:rFonts w:asciiTheme="majorHAnsi" w:eastAsia="Times New Roman" w:hAnsiTheme="majorHAnsi" w:cstheme="majorHAnsi"/>
              </w:rPr>
            </w:pPr>
          </w:p>
          <w:p w:rsidR="00190373" w:rsidRPr="006B01BE" w:rsidRDefault="00190373" w:rsidP="00190373">
            <w:pPr>
              <w:shd w:val="clear" w:color="auto" w:fill="FFFFFF" w:themeFill="background1"/>
              <w:jc w:val="both"/>
              <w:rPr>
                <w:rFonts w:asciiTheme="majorHAnsi" w:hAnsiTheme="majorHAnsi" w:cstheme="majorHAnsi"/>
              </w:rPr>
            </w:pPr>
          </w:p>
        </w:tc>
      </w:tr>
    </w:tbl>
    <w:p w:rsidR="00464913" w:rsidRPr="00A31EA8" w:rsidRDefault="00045903" w:rsidP="00464913">
      <w:pPr>
        <w:shd w:val="clear" w:color="auto" w:fill="A8D08D" w:themeFill="accent6" w:themeFillTint="99"/>
        <w:tabs>
          <w:tab w:val="left" w:pos="7365"/>
        </w:tabs>
        <w:rPr>
          <w:rFonts w:ascii="Gill Sans MT" w:hAnsi="Gill Sans MT" w:cstheme="minorHAnsi"/>
        </w:rPr>
      </w:pPr>
      <w:r>
        <w:rPr>
          <w:rFonts w:ascii="Gill Sans MT" w:hAnsi="Gill Sans MT" w:cstheme="minorHAnsi"/>
        </w:rPr>
        <w:lastRenderedPageBreak/>
        <w:t xml:space="preserve">Thanks for your contribution towards </w:t>
      </w:r>
      <w:r w:rsidR="00E54E70">
        <w:rPr>
          <w:rFonts w:ascii="Gill Sans MT" w:hAnsi="Gill Sans MT" w:cstheme="minorHAnsi"/>
        </w:rPr>
        <w:t xml:space="preserve">attaining the </w:t>
      </w:r>
      <w:r w:rsidR="00EC7F17">
        <w:rPr>
          <w:rFonts w:ascii="Gill Sans MT" w:hAnsi="Gill Sans MT" w:cstheme="minorHAnsi"/>
        </w:rPr>
        <w:t>zero-hunger</w:t>
      </w:r>
      <w:r w:rsidR="00E54E70">
        <w:rPr>
          <w:rFonts w:ascii="Gill Sans MT" w:hAnsi="Gill Sans MT" w:cstheme="minorHAnsi"/>
        </w:rPr>
        <w:t xml:space="preserve"> goal.</w:t>
      </w:r>
    </w:p>
    <w:p w:rsidR="007C5C7A" w:rsidRDefault="007C5C7A" w:rsidP="00464913">
      <w:pPr>
        <w:tabs>
          <w:tab w:val="left" w:pos="980"/>
        </w:tabs>
      </w:pPr>
    </w:p>
    <w:p w:rsidR="003520B8" w:rsidRDefault="003520B8" w:rsidP="00464913">
      <w:pPr>
        <w:tabs>
          <w:tab w:val="left" w:pos="980"/>
        </w:tabs>
      </w:pPr>
    </w:p>
    <w:p w:rsidR="003520B8" w:rsidRDefault="003520B8" w:rsidP="00464913">
      <w:pPr>
        <w:tabs>
          <w:tab w:val="left" w:pos="980"/>
        </w:tabs>
      </w:pPr>
    </w:p>
    <w:tbl>
      <w:tblPr>
        <w:tblStyle w:val="TableGrid"/>
        <w:tblW w:w="10710" w:type="dxa"/>
        <w:tblInd w:w="-522" w:type="dxa"/>
        <w:tblLook w:val="04A0"/>
      </w:tblPr>
      <w:tblGrid>
        <w:gridCol w:w="10710"/>
      </w:tblGrid>
      <w:tr w:rsidR="003520B8" w:rsidTr="004F6DEC">
        <w:trPr>
          <w:trHeight w:val="5930"/>
        </w:trPr>
        <w:tc>
          <w:tcPr>
            <w:tcW w:w="10710" w:type="dxa"/>
          </w:tcPr>
          <w:p w:rsidR="003520B8" w:rsidRDefault="003520B8" w:rsidP="004F6DEC">
            <w:r>
              <w:rPr>
                <w:noProof/>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6070600" cy="3403600"/>
                  <wp:effectExtent l="19050" t="0" r="6350" b="0"/>
                  <wp:wrapSquare wrapText="bothSides"/>
                  <wp:docPr id="2" name="Picture 1" descr="C:\Users\HP\Desktop\photos\WhatsApp Image 2026-01-04 at 22.45.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hotos\WhatsApp Image 2026-01-04 at 22.45.40.jpeg"/>
                          <pic:cNvPicPr>
                            <a:picLocks noChangeAspect="1" noChangeArrowheads="1"/>
                          </pic:cNvPicPr>
                        </pic:nvPicPr>
                        <pic:blipFill>
                          <a:blip r:embed="rId8"/>
                          <a:srcRect/>
                          <a:stretch>
                            <a:fillRect/>
                          </a:stretch>
                        </pic:blipFill>
                        <pic:spPr bwMode="auto">
                          <a:xfrm>
                            <a:off x="0" y="0"/>
                            <a:ext cx="6070600" cy="3403600"/>
                          </a:xfrm>
                          <a:prstGeom prst="rect">
                            <a:avLst/>
                          </a:prstGeom>
                          <a:noFill/>
                          <a:ln w="9525">
                            <a:noFill/>
                            <a:miter lim="800000"/>
                            <a:headEnd/>
                            <a:tailEnd/>
                          </a:ln>
                        </pic:spPr>
                      </pic:pic>
                    </a:graphicData>
                  </a:graphic>
                </wp:anchor>
              </w:drawing>
            </w:r>
          </w:p>
        </w:tc>
      </w:tr>
      <w:tr w:rsidR="003520B8" w:rsidTr="004F6DEC">
        <w:tc>
          <w:tcPr>
            <w:tcW w:w="10710" w:type="dxa"/>
          </w:tcPr>
          <w:p w:rsidR="003520B8" w:rsidRDefault="003520B8" w:rsidP="004F6DEC"/>
          <w:p w:rsidR="003520B8" w:rsidRDefault="003520B8" w:rsidP="004F6DEC"/>
          <w:p w:rsidR="003520B8" w:rsidRDefault="003520B8" w:rsidP="004F6DEC"/>
          <w:p w:rsidR="003520B8" w:rsidRDefault="003520B8" w:rsidP="004F6DEC"/>
          <w:p w:rsidR="003520B8" w:rsidRDefault="003520B8" w:rsidP="004F6DEC"/>
          <w:p w:rsidR="003520B8" w:rsidRDefault="003520B8" w:rsidP="004F6DEC">
            <w:r>
              <w:rPr>
                <w:noProof/>
              </w:rPr>
              <w:drawing>
                <wp:anchor distT="0" distB="0" distL="114300" distR="114300" simplePos="0" relativeHeight="251660288" behindDoc="0" locked="0" layoutInCell="1" allowOverlap="1">
                  <wp:simplePos x="603250" y="5543550"/>
                  <wp:positionH relativeFrom="margin">
                    <wp:align>center</wp:align>
                  </wp:positionH>
                  <wp:positionV relativeFrom="margin">
                    <wp:align>bottom</wp:align>
                  </wp:positionV>
                  <wp:extent cx="5943600" cy="3321050"/>
                  <wp:effectExtent l="19050" t="0" r="0" b="0"/>
                  <wp:wrapSquare wrapText="bothSides"/>
                  <wp:docPr id="3" name="Picture 2" descr="C:\Users\HP\Desktop\photos\WhatsApp Image 2026-01-04 at 22.45.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photos\WhatsApp Image 2026-01-04 at 22.45.42.jpeg"/>
                          <pic:cNvPicPr>
                            <a:picLocks noChangeAspect="1" noChangeArrowheads="1"/>
                          </pic:cNvPicPr>
                        </pic:nvPicPr>
                        <pic:blipFill>
                          <a:blip r:embed="rId9"/>
                          <a:srcRect/>
                          <a:stretch>
                            <a:fillRect/>
                          </a:stretch>
                        </pic:blipFill>
                        <pic:spPr bwMode="auto">
                          <a:xfrm>
                            <a:off x="0" y="0"/>
                            <a:ext cx="5943600" cy="3321050"/>
                          </a:xfrm>
                          <a:prstGeom prst="rect">
                            <a:avLst/>
                          </a:prstGeom>
                          <a:noFill/>
                          <a:ln w="9525">
                            <a:noFill/>
                            <a:miter lim="800000"/>
                            <a:headEnd/>
                            <a:tailEnd/>
                          </a:ln>
                        </pic:spPr>
                      </pic:pic>
                    </a:graphicData>
                  </a:graphic>
                </wp:anchor>
              </w:drawing>
            </w:r>
          </w:p>
          <w:p w:rsidR="003520B8" w:rsidRDefault="003520B8" w:rsidP="004F6DEC"/>
          <w:p w:rsidR="003520B8" w:rsidRDefault="003520B8" w:rsidP="004F6DEC"/>
          <w:p w:rsidR="003520B8" w:rsidRDefault="003520B8" w:rsidP="004F6DEC"/>
          <w:p w:rsidR="003520B8" w:rsidRDefault="003520B8" w:rsidP="004F6DEC"/>
          <w:p w:rsidR="003520B8" w:rsidRDefault="003520B8" w:rsidP="004F6DEC"/>
          <w:p w:rsidR="003520B8" w:rsidRDefault="003520B8" w:rsidP="004F6DEC"/>
          <w:p w:rsidR="003520B8" w:rsidRDefault="003520B8" w:rsidP="004F6DEC"/>
          <w:p w:rsidR="003520B8" w:rsidRDefault="003520B8" w:rsidP="004F6DEC"/>
          <w:p w:rsidR="003520B8" w:rsidRDefault="003520B8" w:rsidP="004F6DEC"/>
          <w:p w:rsidR="003520B8" w:rsidRDefault="003520B8" w:rsidP="004F6DEC"/>
          <w:p w:rsidR="003520B8" w:rsidRDefault="003520B8" w:rsidP="004F6DEC"/>
          <w:p w:rsidR="003520B8" w:rsidRDefault="003520B8" w:rsidP="004F6DEC"/>
          <w:p w:rsidR="003520B8" w:rsidRDefault="003520B8" w:rsidP="004F6DEC"/>
          <w:p w:rsidR="003520B8" w:rsidRDefault="003520B8" w:rsidP="004F6DEC"/>
        </w:tc>
      </w:tr>
    </w:tbl>
    <w:p w:rsidR="003520B8" w:rsidRDefault="003520B8" w:rsidP="00464913">
      <w:pPr>
        <w:tabs>
          <w:tab w:val="left" w:pos="980"/>
        </w:tabs>
      </w:pPr>
    </w:p>
    <w:p w:rsidR="00EF1E6B" w:rsidRDefault="00EF1E6B" w:rsidP="00464913">
      <w:pPr>
        <w:tabs>
          <w:tab w:val="left" w:pos="980"/>
        </w:tabs>
      </w:pPr>
    </w:p>
    <w:p w:rsidR="00EF1E6B" w:rsidRDefault="00EF1E6B" w:rsidP="00464913">
      <w:pPr>
        <w:tabs>
          <w:tab w:val="left" w:pos="980"/>
        </w:tabs>
      </w:pPr>
    </w:p>
    <w:tbl>
      <w:tblPr>
        <w:tblStyle w:val="TableGrid"/>
        <w:tblW w:w="10710" w:type="dxa"/>
        <w:tblInd w:w="-522" w:type="dxa"/>
        <w:tblLook w:val="04A0"/>
      </w:tblPr>
      <w:tblGrid>
        <w:gridCol w:w="10710"/>
      </w:tblGrid>
      <w:tr w:rsidR="00EF1E6B" w:rsidTr="009176B0">
        <w:trPr>
          <w:trHeight w:val="5687"/>
        </w:trPr>
        <w:tc>
          <w:tcPr>
            <w:tcW w:w="10710" w:type="dxa"/>
          </w:tcPr>
          <w:p w:rsidR="00EF1E6B" w:rsidRDefault="00EF1E6B" w:rsidP="004F6DEC">
            <w:r>
              <w:rPr>
                <w:noProof/>
              </w:rPr>
              <w:lastRenderedPageBreak/>
              <w:drawing>
                <wp:inline distT="0" distB="0" distL="0" distR="0">
                  <wp:extent cx="6318250" cy="3441700"/>
                  <wp:effectExtent l="19050" t="0" r="6350" b="0"/>
                  <wp:docPr id="4" name="Picture 3" descr="C:\Users\HP\Desktop\photos\WhatsApp Image 2026-01-04 at 22.46.0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photos\WhatsApp Image 2026-01-04 at 22.46.05 (1).jpeg"/>
                          <pic:cNvPicPr>
                            <a:picLocks noChangeAspect="1" noChangeArrowheads="1"/>
                          </pic:cNvPicPr>
                        </pic:nvPicPr>
                        <pic:blipFill>
                          <a:blip r:embed="rId10"/>
                          <a:srcRect/>
                          <a:stretch>
                            <a:fillRect/>
                          </a:stretch>
                        </pic:blipFill>
                        <pic:spPr bwMode="auto">
                          <a:xfrm>
                            <a:off x="0" y="0"/>
                            <a:ext cx="6318250" cy="3441700"/>
                          </a:xfrm>
                          <a:prstGeom prst="rect">
                            <a:avLst/>
                          </a:prstGeom>
                          <a:noFill/>
                          <a:ln w="9525">
                            <a:noFill/>
                            <a:miter lim="800000"/>
                            <a:headEnd/>
                            <a:tailEnd/>
                          </a:ln>
                        </pic:spPr>
                      </pic:pic>
                    </a:graphicData>
                  </a:graphic>
                </wp:inline>
              </w:drawing>
            </w:r>
          </w:p>
        </w:tc>
      </w:tr>
      <w:tr w:rsidR="00EF1E6B" w:rsidTr="004F6DEC">
        <w:tc>
          <w:tcPr>
            <w:tcW w:w="10710" w:type="dxa"/>
          </w:tcPr>
          <w:p w:rsidR="00EF1E6B" w:rsidRDefault="00EF1E6B" w:rsidP="004F6DEC"/>
          <w:p w:rsidR="00EF1E6B" w:rsidRDefault="00EF1E6B" w:rsidP="004F6DEC">
            <w:r>
              <w:rPr>
                <w:noProof/>
              </w:rPr>
              <w:drawing>
                <wp:inline distT="0" distB="0" distL="0" distR="0">
                  <wp:extent cx="6483350" cy="3649886"/>
                  <wp:effectExtent l="19050" t="0" r="0" b="0"/>
                  <wp:docPr id="5" name="Picture 4" descr="C:\Users\HP\Desktop\photos\WhatsApp Image 2026-01-04 at 22.46.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photos\WhatsApp Image 2026-01-04 at 22.46.05.jpeg"/>
                          <pic:cNvPicPr>
                            <a:picLocks noChangeAspect="1" noChangeArrowheads="1"/>
                          </pic:cNvPicPr>
                        </pic:nvPicPr>
                        <pic:blipFill>
                          <a:blip r:embed="rId11"/>
                          <a:srcRect/>
                          <a:stretch>
                            <a:fillRect/>
                          </a:stretch>
                        </pic:blipFill>
                        <pic:spPr bwMode="auto">
                          <a:xfrm>
                            <a:off x="0" y="0"/>
                            <a:ext cx="6486184" cy="3651481"/>
                          </a:xfrm>
                          <a:prstGeom prst="rect">
                            <a:avLst/>
                          </a:prstGeom>
                          <a:noFill/>
                          <a:ln w="9525">
                            <a:noFill/>
                            <a:miter lim="800000"/>
                            <a:headEnd/>
                            <a:tailEnd/>
                          </a:ln>
                        </pic:spPr>
                      </pic:pic>
                    </a:graphicData>
                  </a:graphic>
                </wp:inline>
              </w:drawing>
            </w:r>
          </w:p>
        </w:tc>
      </w:tr>
      <w:tr w:rsidR="009176B0" w:rsidTr="004F6DEC">
        <w:trPr>
          <w:trHeight w:val="5930"/>
        </w:trPr>
        <w:tc>
          <w:tcPr>
            <w:tcW w:w="10710" w:type="dxa"/>
          </w:tcPr>
          <w:p w:rsidR="009176B0" w:rsidRDefault="009176B0" w:rsidP="004F6DEC">
            <w:r>
              <w:rPr>
                <w:noProof/>
              </w:rPr>
              <w:lastRenderedPageBreak/>
              <w:drawing>
                <wp:inline distT="0" distB="0" distL="0" distR="0">
                  <wp:extent cx="6438900" cy="3695700"/>
                  <wp:effectExtent l="19050" t="0" r="0" b="0"/>
                  <wp:docPr id="6" name="Picture 5" descr="C:\Users\HP\Desktop\photos\WhatsApp Image 2026-01-04 at 22.46.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photos\WhatsApp Image 2026-01-04 at 22.46.06.jpeg"/>
                          <pic:cNvPicPr>
                            <a:picLocks noChangeAspect="1" noChangeArrowheads="1"/>
                          </pic:cNvPicPr>
                        </pic:nvPicPr>
                        <pic:blipFill>
                          <a:blip r:embed="rId12"/>
                          <a:srcRect/>
                          <a:stretch>
                            <a:fillRect/>
                          </a:stretch>
                        </pic:blipFill>
                        <pic:spPr bwMode="auto">
                          <a:xfrm>
                            <a:off x="0" y="0"/>
                            <a:ext cx="6441651" cy="3697279"/>
                          </a:xfrm>
                          <a:prstGeom prst="rect">
                            <a:avLst/>
                          </a:prstGeom>
                          <a:noFill/>
                          <a:ln w="9525">
                            <a:noFill/>
                            <a:miter lim="800000"/>
                            <a:headEnd/>
                            <a:tailEnd/>
                          </a:ln>
                        </pic:spPr>
                      </pic:pic>
                    </a:graphicData>
                  </a:graphic>
                </wp:inline>
              </w:drawing>
            </w:r>
          </w:p>
        </w:tc>
      </w:tr>
      <w:tr w:rsidR="009176B0" w:rsidTr="004F6DEC">
        <w:tc>
          <w:tcPr>
            <w:tcW w:w="10710" w:type="dxa"/>
          </w:tcPr>
          <w:p w:rsidR="009176B0" w:rsidRDefault="009176B0" w:rsidP="004F6DEC">
            <w:pPr>
              <w:rPr>
                <w:noProof/>
              </w:rPr>
            </w:pPr>
            <w:r>
              <w:rPr>
                <w:noProof/>
              </w:rPr>
              <w:drawing>
                <wp:inline distT="0" distB="0" distL="0" distR="0">
                  <wp:extent cx="6438900" cy="3848100"/>
                  <wp:effectExtent l="19050" t="0" r="0" b="0"/>
                  <wp:docPr id="7" name="Picture 6" descr="C:\Users\HP\Desktop\photos\WhatsApp Image 2026-01-04 at 22.46.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photos\WhatsApp Image 2026-01-04 at 22.46.08.jpeg"/>
                          <pic:cNvPicPr>
                            <a:picLocks noChangeAspect="1" noChangeArrowheads="1"/>
                          </pic:cNvPicPr>
                        </pic:nvPicPr>
                        <pic:blipFill>
                          <a:blip r:embed="rId13"/>
                          <a:srcRect/>
                          <a:stretch>
                            <a:fillRect/>
                          </a:stretch>
                        </pic:blipFill>
                        <pic:spPr bwMode="auto">
                          <a:xfrm>
                            <a:off x="0" y="0"/>
                            <a:ext cx="6438900" cy="3848100"/>
                          </a:xfrm>
                          <a:prstGeom prst="rect">
                            <a:avLst/>
                          </a:prstGeom>
                          <a:noFill/>
                          <a:ln w="9525">
                            <a:noFill/>
                            <a:miter lim="800000"/>
                            <a:headEnd/>
                            <a:tailEnd/>
                          </a:ln>
                        </pic:spPr>
                      </pic:pic>
                    </a:graphicData>
                  </a:graphic>
                </wp:inline>
              </w:drawing>
            </w:r>
          </w:p>
          <w:p w:rsidR="009176B0" w:rsidRDefault="009176B0" w:rsidP="004F6DEC"/>
        </w:tc>
      </w:tr>
    </w:tbl>
    <w:p w:rsidR="009176B0" w:rsidRDefault="009176B0" w:rsidP="00464913">
      <w:pPr>
        <w:tabs>
          <w:tab w:val="left" w:pos="980"/>
        </w:tabs>
      </w:pPr>
    </w:p>
    <w:p w:rsidR="00EF1E6B" w:rsidRDefault="00475176" w:rsidP="00464913">
      <w:pPr>
        <w:tabs>
          <w:tab w:val="left" w:pos="980"/>
        </w:tabs>
      </w:pPr>
      <w:r>
        <w:rPr>
          <w:noProof/>
        </w:rPr>
        <w:drawing>
          <wp:inline distT="0" distB="0" distL="0" distR="0">
            <wp:extent cx="5568950" cy="3860800"/>
            <wp:effectExtent l="19050" t="0" r="0" b="0"/>
            <wp:docPr id="8" name="Picture 1" descr="C:\Users\HP\Desktop\photos\WhatsApp Image 2026-01-04 at 22.46.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hotos\WhatsApp Image 2026-01-04 at 22.46.11.jpeg"/>
                    <pic:cNvPicPr>
                      <a:picLocks noChangeAspect="1" noChangeArrowheads="1"/>
                    </pic:cNvPicPr>
                  </pic:nvPicPr>
                  <pic:blipFill>
                    <a:blip r:embed="rId14"/>
                    <a:srcRect/>
                    <a:stretch>
                      <a:fillRect/>
                    </a:stretch>
                  </pic:blipFill>
                  <pic:spPr bwMode="auto">
                    <a:xfrm>
                      <a:off x="0" y="0"/>
                      <a:ext cx="5568950" cy="3860800"/>
                    </a:xfrm>
                    <a:prstGeom prst="rect">
                      <a:avLst/>
                    </a:prstGeom>
                    <a:noFill/>
                    <a:ln w="9525">
                      <a:noFill/>
                      <a:miter lim="800000"/>
                      <a:headEnd/>
                      <a:tailEnd/>
                    </a:ln>
                  </pic:spPr>
                </pic:pic>
              </a:graphicData>
            </a:graphic>
          </wp:inline>
        </w:drawing>
      </w:r>
    </w:p>
    <w:p w:rsidR="00EF1E6B" w:rsidRDefault="00EF1E6B" w:rsidP="00464913">
      <w:pPr>
        <w:tabs>
          <w:tab w:val="left" w:pos="980"/>
        </w:tabs>
      </w:pPr>
    </w:p>
    <w:sectPr w:rsidR="00EF1E6B" w:rsidSect="003520B8">
      <w:headerReference w:type="even" r:id="rId15"/>
      <w:head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068" w:rsidRDefault="009F2068" w:rsidP="00464913">
      <w:pPr>
        <w:spacing w:after="0" w:line="240" w:lineRule="auto"/>
      </w:pPr>
      <w:r>
        <w:separator/>
      </w:r>
    </w:p>
  </w:endnote>
  <w:endnote w:type="continuationSeparator" w:id="1">
    <w:p w:rsidR="009F2068" w:rsidRDefault="009F2068" w:rsidP="00464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Light">
    <w:altName w:val="Arial"/>
    <w:charset w:val="00"/>
    <w:family w:val="swiss"/>
    <w:pitch w:val="variable"/>
    <w:sig w:usb0="00000001" w:usb1="4000205B" w:usb2="00000028"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068" w:rsidRDefault="009F2068" w:rsidP="00464913">
      <w:pPr>
        <w:spacing w:after="0" w:line="240" w:lineRule="auto"/>
      </w:pPr>
      <w:r>
        <w:separator/>
      </w:r>
    </w:p>
  </w:footnote>
  <w:footnote w:type="continuationSeparator" w:id="1">
    <w:p w:rsidR="009F2068" w:rsidRDefault="009F2068" w:rsidP="004649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EFE" w:rsidRDefault="00405E46">
    <w:pPr>
      <w:pStyle w:val="Header"/>
    </w:pPr>
    <w:r>
      <w:rPr>
        <w:noProof/>
      </w:rPr>
      <w:pict>
        <v:shapetype id="_x0000_t202" coordsize="21600,21600" o:spt="202" path="m,l,21600r21600,l21600,xe">
          <v:stroke joinstyle="miter"/>
          <v:path gradientshapeok="t" o:connecttype="rect"/>
        </v:shapetype>
        <v:shape id="Text Box 2" o:spid="_x0000_s2051" type="#_x0000_t202" alt="Confidential" style="position:absolute;margin-left:90.05pt;margin-top:0;width:73.75pt;height:29.7pt;z-index:251659264;visibility:visible;mso-wrap-style:none;mso-wrap-distance-left:0;mso-wrap-distance-right:0;mso-position-horizontal:righ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" filled="f" stroked="f">
          <v:textbox style="mso-fit-shape-to-text:t" inset="0,15pt,20pt,0">
            <w:txbxContent>
              <w:p w:rsidR="00295EFE" w:rsidRPr="00295EFE" w:rsidRDefault="00295EFE" w:rsidP="00295EFE">
                <w:pPr>
                  <w:spacing w:after="0"/>
                  <w:rPr>
                    <w:rFonts w:ascii="Open Sans Light" w:eastAsia="Open Sans Light" w:hAnsi="Open Sans Light" w:cs="Open Sans Light"/>
                    <w:noProof/>
                    <w:color w:val="FF8C00"/>
                    <w:sz w:val="20"/>
                    <w:szCs w:val="20"/>
                  </w:rPr>
                </w:pPr>
                <w:r w:rsidRPr="00295EFE">
                  <w:rPr>
                    <w:rFonts w:ascii="Open Sans Light" w:eastAsia="Open Sans Light" w:hAnsi="Open Sans Light" w:cs="Open Sans Light"/>
                    <w:noProof/>
                    <w:color w:val="FF8C00"/>
                    <w:sz w:val="20"/>
                    <w:szCs w:val="20"/>
                  </w:rPr>
                  <w:t>Confidential</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13" w:rsidRPr="00464913" w:rsidRDefault="00405E46" w:rsidP="00464913">
    <w:pPr>
      <w:pStyle w:val="Header"/>
      <w:jc w:val="center"/>
      <w:rPr>
        <w:b/>
        <w:noProof/>
        <w:color w:val="1F3864" w:themeColor="accent1" w:themeShade="80"/>
        <w:sz w:val="24"/>
        <w:szCs w:val="24"/>
      </w:rPr>
    </w:pPr>
    <w:r w:rsidRPr="00405E46">
      <w:rPr>
        <w:b/>
        <w:noProof/>
        <w:color w:val="002060"/>
        <w:sz w:val="24"/>
        <w:szCs w:val="24"/>
      </w:rPr>
      <w:pict>
        <v:shapetype id="_x0000_t202" coordsize="21600,21600" o:spt="202" path="m,l,21600r21600,l21600,xe">
          <v:stroke joinstyle="miter"/>
          <v:path gradientshapeok="t" o:connecttype="rect"/>
        </v:shapetype>
        <v:shape id="Text Box 3" o:spid="_x0000_s2050" type="#_x0000_t202" alt="Confidential" style="position:absolute;left:0;text-align:left;margin-left:90.05pt;margin-top:0;width:73.75pt;height:29.7pt;z-index:251660288;visibility:visible;mso-wrap-style:none;mso-wrap-distance-left:0;mso-wrap-distance-right:0;mso-position-horizontal:righ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" filled="f" stroked="f">
          <v:textbox style="mso-fit-shape-to-text:t" inset="0,15pt,20pt,0">
            <w:txbxContent>
              <w:p w:rsidR="00295EFE" w:rsidRPr="00295EFE" w:rsidRDefault="00295EFE" w:rsidP="00295EFE">
                <w:pPr>
                  <w:spacing w:after="0"/>
                  <w:rPr>
                    <w:rFonts w:ascii="Open Sans Light" w:eastAsia="Open Sans Light" w:hAnsi="Open Sans Light" w:cs="Open Sans Light"/>
                    <w:noProof/>
                    <w:color w:val="FF8C00"/>
                    <w:sz w:val="20"/>
                    <w:szCs w:val="20"/>
                  </w:rPr>
                </w:pPr>
                <w:r w:rsidRPr="00295EFE">
                  <w:rPr>
                    <w:rFonts w:ascii="Open Sans Light" w:eastAsia="Open Sans Light" w:hAnsi="Open Sans Light" w:cs="Open Sans Light"/>
                    <w:noProof/>
                    <w:color w:val="FF8C00"/>
                    <w:sz w:val="20"/>
                    <w:szCs w:val="20"/>
                  </w:rPr>
                  <w:t>Confidential</w:t>
                </w:r>
              </w:p>
            </w:txbxContent>
          </v:textbox>
          <w10:wrap anchorx="page" anchory="page"/>
        </v:shape>
      </w:pict>
    </w:r>
    <w:r w:rsidR="00464913" w:rsidRPr="008024A2">
      <w:rPr>
        <w:b/>
        <w:color w:val="002060"/>
        <w:sz w:val="24"/>
        <w:szCs w:val="24"/>
      </w:rPr>
      <w:t xml:space="preserve">WORLD FOOD PROGRAMME </w:t>
    </w:r>
    <w:r w:rsidR="00C27D08">
      <w:rPr>
        <w:b/>
        <w:color w:val="002060"/>
        <w:sz w:val="24"/>
        <w:szCs w:val="24"/>
      </w:rPr>
      <w:t>FINAL</w:t>
    </w:r>
    <w:r w:rsidR="00464913" w:rsidRPr="008024A2">
      <w:rPr>
        <w:b/>
        <w:color w:val="002060"/>
        <w:sz w:val="24"/>
        <w:szCs w:val="24"/>
      </w:rPr>
      <w:t xml:space="preserve"> REPORT </w:t>
    </w:r>
    <w:r w:rsidR="00D377F1">
      <w:rPr>
        <w:b/>
        <w:color w:val="002060"/>
        <w:sz w:val="24"/>
        <w:szCs w:val="24"/>
      </w:rPr>
      <w:t xml:space="preserve">FOR SNHCP </w:t>
    </w:r>
    <w:r w:rsidR="00464913" w:rsidRPr="00464913">
      <w:rPr>
        <w:b/>
        <w:noProof/>
        <w:color w:val="1F3864" w:themeColor="accent1" w:themeShade="80"/>
        <w:sz w:val="24"/>
        <w:szCs w:val="24"/>
      </w:rPr>
      <w:drawing>
        <wp:inline distT="0" distB="0" distL="0" distR="0">
          <wp:extent cx="601980" cy="622935"/>
          <wp:effectExtent l="0" t="0" r="7620" b="5715"/>
          <wp:docPr id="1" name="Picture 1" descr="C:\Users\susan.robertson\AppData\Local\Microsoft\Windows\Temporary Internet Files\Content.Outlook\R93C2XUI\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robertson\AppData\Local\Microsoft\Windows\Temporary Internet Files\Content.Outlook\R93C2XUI\image001.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1105" cy="632378"/>
                  </a:xfrm>
                  <a:prstGeom prst="rect">
                    <a:avLst/>
                  </a:prstGeom>
                  <a:noFill/>
                  <a:ln>
                    <a:noFill/>
                  </a:ln>
                </pic:spPr>
              </pic:pic>
            </a:graphicData>
          </a:graphic>
        </wp:inline>
      </w:drawing>
    </w:r>
  </w:p>
  <w:p w:rsidR="00464913" w:rsidRDefault="004649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EFE" w:rsidRDefault="00405E46">
    <w:pPr>
      <w:pStyle w:val="Header"/>
    </w:pPr>
    <w:r>
      <w:rPr>
        <w:noProof/>
      </w:rPr>
      <w:pict>
        <v:shapetype id="_x0000_t202" coordsize="21600,21600" o:spt="202" path="m,l,21600r21600,l21600,xe">
          <v:stroke joinstyle="miter"/>
          <v:path gradientshapeok="t" o:connecttype="rect"/>
        </v:shapetype>
        <v:shape id="Text Box 1" o:spid="_x0000_s2049" type="#_x0000_t202" alt="Confidential" style="position:absolute;margin-left:90.05pt;margin-top:0;width:73.75pt;height:29.7pt;z-index:251658240;visibility:visible;mso-wrap-style:none;mso-wrap-distance-left:0;mso-wrap-distance-right:0;mso-position-horizontal:righ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" filled="f" stroked="f">
          <v:textbox style="mso-fit-shape-to-text:t" inset="0,15pt,20pt,0">
            <w:txbxContent>
              <w:p w:rsidR="00295EFE" w:rsidRPr="00295EFE" w:rsidRDefault="00295EFE" w:rsidP="00295EFE">
                <w:pPr>
                  <w:spacing w:after="0"/>
                  <w:rPr>
                    <w:rFonts w:ascii="Open Sans Light" w:eastAsia="Open Sans Light" w:hAnsi="Open Sans Light" w:cs="Open Sans Light"/>
                    <w:noProof/>
                    <w:color w:val="FF8C00"/>
                    <w:sz w:val="20"/>
                    <w:szCs w:val="20"/>
                  </w:rPr>
                </w:pPr>
                <w:r w:rsidRPr="00295EFE">
                  <w:rPr>
                    <w:rFonts w:ascii="Open Sans Light" w:eastAsia="Open Sans Light" w:hAnsi="Open Sans Light" w:cs="Open Sans Light"/>
                    <w:noProof/>
                    <w:color w:val="FF8C00"/>
                    <w:sz w:val="20"/>
                    <w:szCs w:val="20"/>
                  </w:rPr>
                  <w:t>Confidential</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829F4"/>
    <w:multiLevelType w:val="multilevel"/>
    <w:tmpl w:val="60AC2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8F236A"/>
    <w:multiLevelType w:val="multilevel"/>
    <w:tmpl w:val="B222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75B8B"/>
    <w:multiLevelType w:val="hybridMultilevel"/>
    <w:tmpl w:val="575A7FFA"/>
    <w:lvl w:ilvl="0" w:tplc="0410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79421C"/>
    <w:multiLevelType w:val="hybridMultilevel"/>
    <w:tmpl w:val="F1A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470A52"/>
    <w:multiLevelType w:val="multilevel"/>
    <w:tmpl w:val="4222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BF563F"/>
    <w:multiLevelType w:val="multilevel"/>
    <w:tmpl w:val="05CE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893A9D"/>
    <w:multiLevelType w:val="hybridMultilevel"/>
    <w:tmpl w:val="AF3C0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4C6276"/>
    <w:multiLevelType w:val="multilevel"/>
    <w:tmpl w:val="39FC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CD3E26"/>
    <w:multiLevelType w:val="multilevel"/>
    <w:tmpl w:val="D688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08148B"/>
    <w:multiLevelType w:val="hybridMultilevel"/>
    <w:tmpl w:val="C70820FC"/>
    <w:lvl w:ilvl="0" w:tplc="04090001">
      <w:start w:val="1"/>
      <w:numFmt w:val="decimal"/>
      <w:lvlText w:val="%1."/>
      <w:lvlJc w:val="left"/>
      <w:pPr>
        <w:ind w:left="720" w:hanging="360"/>
      </w:pPr>
      <w:rPr>
        <w:b/>
        <w:bCs w:val="0"/>
        <w:sz w:val="28"/>
        <w:szCs w:val="28"/>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10">
    <w:nsid w:val="37795DAA"/>
    <w:multiLevelType w:val="multilevel"/>
    <w:tmpl w:val="F6A6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0533A6"/>
    <w:multiLevelType w:val="multilevel"/>
    <w:tmpl w:val="5E58B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AF76BD"/>
    <w:multiLevelType w:val="hybridMultilevel"/>
    <w:tmpl w:val="1ACEC34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447F0D4E"/>
    <w:multiLevelType w:val="multilevel"/>
    <w:tmpl w:val="1C7E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D5770C"/>
    <w:multiLevelType w:val="multilevel"/>
    <w:tmpl w:val="BF2A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2D334A"/>
    <w:multiLevelType w:val="hybridMultilevel"/>
    <w:tmpl w:val="96F6C2AC"/>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nsid w:val="4DC01436"/>
    <w:multiLevelType w:val="multilevel"/>
    <w:tmpl w:val="15B4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FB45CF"/>
    <w:multiLevelType w:val="multilevel"/>
    <w:tmpl w:val="AB3E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0A0BBA"/>
    <w:multiLevelType w:val="multilevel"/>
    <w:tmpl w:val="4342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493711"/>
    <w:multiLevelType w:val="multilevel"/>
    <w:tmpl w:val="8252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A84DCD"/>
    <w:multiLevelType w:val="hybridMultilevel"/>
    <w:tmpl w:val="EDCEBAB4"/>
    <w:lvl w:ilvl="0" w:tplc="7700D020">
      <w:start w:val="1"/>
      <w:numFmt w:val="bullet"/>
      <w:lvlText w:val=""/>
      <w:lvlJc w:val="left"/>
      <w:pPr>
        <w:ind w:left="990" w:hanging="360"/>
      </w:pPr>
      <w:rPr>
        <w:rFonts w:ascii="Symbol" w:hAnsi="Symbol" w:hint="default"/>
        <w:b/>
        <w:bCs w:val="0"/>
        <w:sz w:val="28"/>
        <w:szCs w:val="28"/>
      </w:rPr>
    </w:lvl>
    <w:lvl w:ilvl="1" w:tplc="1818CE7A">
      <w:start w:val="1"/>
      <w:numFmt w:val="lowerLetter"/>
      <w:lvlText w:val="%2."/>
      <w:lvlJc w:val="left"/>
      <w:pPr>
        <w:ind w:left="1710" w:hanging="360"/>
      </w:pPr>
    </w:lvl>
    <w:lvl w:ilvl="2" w:tplc="BC8E084E">
      <w:start w:val="1"/>
      <w:numFmt w:val="lowerRoman"/>
      <w:lvlText w:val="%3."/>
      <w:lvlJc w:val="right"/>
      <w:pPr>
        <w:ind w:left="2430" w:hanging="180"/>
      </w:pPr>
    </w:lvl>
    <w:lvl w:ilvl="3" w:tplc="1474F40C">
      <w:start w:val="1"/>
      <w:numFmt w:val="decimal"/>
      <w:lvlText w:val="%4."/>
      <w:lvlJc w:val="left"/>
      <w:pPr>
        <w:ind w:left="3150" w:hanging="360"/>
      </w:pPr>
    </w:lvl>
    <w:lvl w:ilvl="4" w:tplc="EFE4B882">
      <w:start w:val="1"/>
      <w:numFmt w:val="lowerLetter"/>
      <w:lvlText w:val="%5."/>
      <w:lvlJc w:val="left"/>
      <w:pPr>
        <w:ind w:left="3870" w:hanging="360"/>
      </w:pPr>
    </w:lvl>
    <w:lvl w:ilvl="5" w:tplc="D618EC60">
      <w:start w:val="1"/>
      <w:numFmt w:val="lowerRoman"/>
      <w:lvlText w:val="%6."/>
      <w:lvlJc w:val="right"/>
      <w:pPr>
        <w:ind w:left="4590" w:hanging="180"/>
      </w:pPr>
    </w:lvl>
    <w:lvl w:ilvl="6" w:tplc="E19CC12C">
      <w:start w:val="1"/>
      <w:numFmt w:val="decimal"/>
      <w:lvlText w:val="%7."/>
      <w:lvlJc w:val="left"/>
      <w:pPr>
        <w:ind w:left="5310" w:hanging="360"/>
      </w:pPr>
    </w:lvl>
    <w:lvl w:ilvl="7" w:tplc="389ADC1C">
      <w:start w:val="1"/>
      <w:numFmt w:val="lowerLetter"/>
      <w:lvlText w:val="%8."/>
      <w:lvlJc w:val="left"/>
      <w:pPr>
        <w:ind w:left="6030" w:hanging="360"/>
      </w:pPr>
    </w:lvl>
    <w:lvl w:ilvl="8" w:tplc="C5E46B80">
      <w:start w:val="1"/>
      <w:numFmt w:val="lowerRoman"/>
      <w:lvlText w:val="%9."/>
      <w:lvlJc w:val="right"/>
      <w:pPr>
        <w:ind w:left="6750" w:hanging="180"/>
      </w:pPr>
    </w:lvl>
  </w:abstractNum>
  <w:abstractNum w:abstractNumId="21">
    <w:nsid w:val="66C31AB4"/>
    <w:multiLevelType w:val="hybridMultilevel"/>
    <w:tmpl w:val="FA1E0D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F902734"/>
    <w:multiLevelType w:val="hybridMultilevel"/>
    <w:tmpl w:val="35569BD2"/>
    <w:lvl w:ilvl="0" w:tplc="04090009">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75965BB5"/>
    <w:multiLevelType w:val="multilevel"/>
    <w:tmpl w:val="DE44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21"/>
  </w:num>
  <w:num w:numId="4">
    <w:abstractNumId w:val="14"/>
  </w:num>
  <w:num w:numId="5">
    <w:abstractNumId w:val="1"/>
  </w:num>
  <w:num w:numId="6">
    <w:abstractNumId w:val="15"/>
  </w:num>
  <w:num w:numId="7">
    <w:abstractNumId w:val="6"/>
  </w:num>
  <w:num w:numId="8">
    <w:abstractNumId w:val="18"/>
  </w:num>
  <w:num w:numId="9">
    <w:abstractNumId w:val="16"/>
  </w:num>
  <w:num w:numId="10">
    <w:abstractNumId w:val="19"/>
  </w:num>
  <w:num w:numId="11">
    <w:abstractNumId w:val="5"/>
  </w:num>
  <w:num w:numId="12">
    <w:abstractNumId w:val="8"/>
  </w:num>
  <w:num w:numId="13">
    <w:abstractNumId w:val="13"/>
  </w:num>
  <w:num w:numId="14">
    <w:abstractNumId w:val="3"/>
  </w:num>
  <w:num w:numId="15">
    <w:abstractNumId w:val="2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0"/>
  </w:num>
  <w:num w:numId="19">
    <w:abstractNumId w:val="10"/>
  </w:num>
  <w:num w:numId="20">
    <w:abstractNumId w:val="7"/>
  </w:num>
  <w:num w:numId="21">
    <w:abstractNumId w:val="17"/>
  </w:num>
  <w:num w:numId="22">
    <w:abstractNumId w:val="23"/>
  </w:num>
  <w:num w:numId="23">
    <w:abstractNumId w:val="4"/>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464913"/>
    <w:rsid w:val="00004085"/>
    <w:rsid w:val="00016C8F"/>
    <w:rsid w:val="000224B2"/>
    <w:rsid w:val="00024AAB"/>
    <w:rsid w:val="000324AD"/>
    <w:rsid w:val="00045903"/>
    <w:rsid w:val="00054A02"/>
    <w:rsid w:val="000734F9"/>
    <w:rsid w:val="00074CC5"/>
    <w:rsid w:val="0007542F"/>
    <w:rsid w:val="000A3002"/>
    <w:rsid w:val="000A7BEC"/>
    <w:rsid w:val="000B66F9"/>
    <w:rsid w:val="000C202A"/>
    <w:rsid w:val="000C5B3B"/>
    <w:rsid w:val="000D519D"/>
    <w:rsid w:val="000F4458"/>
    <w:rsid w:val="000F4A8A"/>
    <w:rsid w:val="000F540D"/>
    <w:rsid w:val="00100526"/>
    <w:rsid w:val="00120BF3"/>
    <w:rsid w:val="001213DA"/>
    <w:rsid w:val="00130CD4"/>
    <w:rsid w:val="001452B4"/>
    <w:rsid w:val="001461AD"/>
    <w:rsid w:val="0017039C"/>
    <w:rsid w:val="00172C1A"/>
    <w:rsid w:val="00185411"/>
    <w:rsid w:val="00190373"/>
    <w:rsid w:val="00197B1E"/>
    <w:rsid w:val="001A0AA0"/>
    <w:rsid w:val="001A6E55"/>
    <w:rsid w:val="001B4F1A"/>
    <w:rsid w:val="001B58DC"/>
    <w:rsid w:val="001C07B0"/>
    <w:rsid w:val="001D4BFA"/>
    <w:rsid w:val="001E513A"/>
    <w:rsid w:val="00210989"/>
    <w:rsid w:val="0021683B"/>
    <w:rsid w:val="00223D5C"/>
    <w:rsid w:val="002242B9"/>
    <w:rsid w:val="00237182"/>
    <w:rsid w:val="00264B41"/>
    <w:rsid w:val="00271894"/>
    <w:rsid w:val="00280E66"/>
    <w:rsid w:val="00287889"/>
    <w:rsid w:val="00290B27"/>
    <w:rsid w:val="00295EFE"/>
    <w:rsid w:val="002A2FF1"/>
    <w:rsid w:val="002A333D"/>
    <w:rsid w:val="002A3701"/>
    <w:rsid w:val="002B35AC"/>
    <w:rsid w:val="002C1C32"/>
    <w:rsid w:val="002C2888"/>
    <w:rsid w:val="002C62AF"/>
    <w:rsid w:val="002C6492"/>
    <w:rsid w:val="002D2D6E"/>
    <w:rsid w:val="002D3B8A"/>
    <w:rsid w:val="003019F1"/>
    <w:rsid w:val="00305497"/>
    <w:rsid w:val="00320FFE"/>
    <w:rsid w:val="00346D82"/>
    <w:rsid w:val="003520B8"/>
    <w:rsid w:val="00365AD3"/>
    <w:rsid w:val="00367C92"/>
    <w:rsid w:val="00370BD1"/>
    <w:rsid w:val="0037743B"/>
    <w:rsid w:val="00383126"/>
    <w:rsid w:val="003925EB"/>
    <w:rsid w:val="0039324E"/>
    <w:rsid w:val="00393D66"/>
    <w:rsid w:val="003A5DEE"/>
    <w:rsid w:val="003B40A0"/>
    <w:rsid w:val="003D213A"/>
    <w:rsid w:val="003E260B"/>
    <w:rsid w:val="003E40F1"/>
    <w:rsid w:val="003F20C3"/>
    <w:rsid w:val="003F6685"/>
    <w:rsid w:val="00405E46"/>
    <w:rsid w:val="004229A7"/>
    <w:rsid w:val="00435E7B"/>
    <w:rsid w:val="00450BC3"/>
    <w:rsid w:val="00456C26"/>
    <w:rsid w:val="004610C7"/>
    <w:rsid w:val="00461244"/>
    <w:rsid w:val="00464913"/>
    <w:rsid w:val="00475176"/>
    <w:rsid w:val="004970B2"/>
    <w:rsid w:val="004970DC"/>
    <w:rsid w:val="004B32CC"/>
    <w:rsid w:val="004D6F4F"/>
    <w:rsid w:val="004E096A"/>
    <w:rsid w:val="004E4D8F"/>
    <w:rsid w:val="005175DB"/>
    <w:rsid w:val="00520198"/>
    <w:rsid w:val="00525664"/>
    <w:rsid w:val="0052593C"/>
    <w:rsid w:val="00535B89"/>
    <w:rsid w:val="0054034D"/>
    <w:rsid w:val="005567E1"/>
    <w:rsid w:val="0056133F"/>
    <w:rsid w:val="00571EFF"/>
    <w:rsid w:val="00587809"/>
    <w:rsid w:val="005A2B3F"/>
    <w:rsid w:val="005A4527"/>
    <w:rsid w:val="005C7481"/>
    <w:rsid w:val="005F709A"/>
    <w:rsid w:val="0063232F"/>
    <w:rsid w:val="00645360"/>
    <w:rsid w:val="00645B74"/>
    <w:rsid w:val="00645C7A"/>
    <w:rsid w:val="00647004"/>
    <w:rsid w:val="00662CC4"/>
    <w:rsid w:val="00665C5F"/>
    <w:rsid w:val="00672ED8"/>
    <w:rsid w:val="00692694"/>
    <w:rsid w:val="006930A4"/>
    <w:rsid w:val="006A0D15"/>
    <w:rsid w:val="006B01BE"/>
    <w:rsid w:val="006C4321"/>
    <w:rsid w:val="006D2702"/>
    <w:rsid w:val="006F5B4A"/>
    <w:rsid w:val="00714968"/>
    <w:rsid w:val="00745ABD"/>
    <w:rsid w:val="00754C67"/>
    <w:rsid w:val="00775960"/>
    <w:rsid w:val="007775D2"/>
    <w:rsid w:val="00794CC1"/>
    <w:rsid w:val="00795FFF"/>
    <w:rsid w:val="007C2A75"/>
    <w:rsid w:val="007C2E51"/>
    <w:rsid w:val="007C5C7A"/>
    <w:rsid w:val="007C6844"/>
    <w:rsid w:val="007E3582"/>
    <w:rsid w:val="007F4ECB"/>
    <w:rsid w:val="007F59D2"/>
    <w:rsid w:val="008024A2"/>
    <w:rsid w:val="008133CD"/>
    <w:rsid w:val="00816E0F"/>
    <w:rsid w:val="00824A88"/>
    <w:rsid w:val="0082763A"/>
    <w:rsid w:val="00827BF5"/>
    <w:rsid w:val="00837ECD"/>
    <w:rsid w:val="008454A4"/>
    <w:rsid w:val="0084638C"/>
    <w:rsid w:val="0085039A"/>
    <w:rsid w:val="00851624"/>
    <w:rsid w:val="00890775"/>
    <w:rsid w:val="008A5475"/>
    <w:rsid w:val="008D1B1C"/>
    <w:rsid w:val="008D5457"/>
    <w:rsid w:val="00900E5E"/>
    <w:rsid w:val="00904C83"/>
    <w:rsid w:val="009138C6"/>
    <w:rsid w:val="009176B0"/>
    <w:rsid w:val="009377AB"/>
    <w:rsid w:val="00952D57"/>
    <w:rsid w:val="00980CBF"/>
    <w:rsid w:val="00994B7B"/>
    <w:rsid w:val="009A1022"/>
    <w:rsid w:val="009A3C73"/>
    <w:rsid w:val="009B1ED2"/>
    <w:rsid w:val="009C4C99"/>
    <w:rsid w:val="009C5237"/>
    <w:rsid w:val="009C7877"/>
    <w:rsid w:val="009F2068"/>
    <w:rsid w:val="009F4822"/>
    <w:rsid w:val="00A01EFF"/>
    <w:rsid w:val="00A024B2"/>
    <w:rsid w:val="00A23A40"/>
    <w:rsid w:val="00A32A6C"/>
    <w:rsid w:val="00A349AC"/>
    <w:rsid w:val="00A41EDE"/>
    <w:rsid w:val="00A442EF"/>
    <w:rsid w:val="00A765CC"/>
    <w:rsid w:val="00A87FCF"/>
    <w:rsid w:val="00AA3D26"/>
    <w:rsid w:val="00AC5F97"/>
    <w:rsid w:val="00AD6899"/>
    <w:rsid w:val="00AF2189"/>
    <w:rsid w:val="00AF5100"/>
    <w:rsid w:val="00AF711C"/>
    <w:rsid w:val="00B024C7"/>
    <w:rsid w:val="00B03409"/>
    <w:rsid w:val="00B118FF"/>
    <w:rsid w:val="00B213C7"/>
    <w:rsid w:val="00B26014"/>
    <w:rsid w:val="00B311D2"/>
    <w:rsid w:val="00B36943"/>
    <w:rsid w:val="00B45EE6"/>
    <w:rsid w:val="00B534FD"/>
    <w:rsid w:val="00B74E83"/>
    <w:rsid w:val="00B81006"/>
    <w:rsid w:val="00BA5325"/>
    <w:rsid w:val="00BB058B"/>
    <w:rsid w:val="00BB3C8D"/>
    <w:rsid w:val="00BC0798"/>
    <w:rsid w:val="00C0251A"/>
    <w:rsid w:val="00C10224"/>
    <w:rsid w:val="00C2373A"/>
    <w:rsid w:val="00C27D08"/>
    <w:rsid w:val="00C35BDC"/>
    <w:rsid w:val="00C3689E"/>
    <w:rsid w:val="00C42CA0"/>
    <w:rsid w:val="00C44481"/>
    <w:rsid w:val="00C501BC"/>
    <w:rsid w:val="00C94720"/>
    <w:rsid w:val="00C94A36"/>
    <w:rsid w:val="00CA3396"/>
    <w:rsid w:val="00CF48E3"/>
    <w:rsid w:val="00D003DB"/>
    <w:rsid w:val="00D13DC7"/>
    <w:rsid w:val="00D20CF8"/>
    <w:rsid w:val="00D21512"/>
    <w:rsid w:val="00D325FA"/>
    <w:rsid w:val="00D35E20"/>
    <w:rsid w:val="00D377F1"/>
    <w:rsid w:val="00D57621"/>
    <w:rsid w:val="00D7606B"/>
    <w:rsid w:val="00D76E01"/>
    <w:rsid w:val="00D811C9"/>
    <w:rsid w:val="00DA0373"/>
    <w:rsid w:val="00E151DB"/>
    <w:rsid w:val="00E30808"/>
    <w:rsid w:val="00E332EA"/>
    <w:rsid w:val="00E37BB8"/>
    <w:rsid w:val="00E41208"/>
    <w:rsid w:val="00E44BD3"/>
    <w:rsid w:val="00E522D6"/>
    <w:rsid w:val="00E54E70"/>
    <w:rsid w:val="00E65518"/>
    <w:rsid w:val="00E72B02"/>
    <w:rsid w:val="00E82ABC"/>
    <w:rsid w:val="00E83588"/>
    <w:rsid w:val="00E91170"/>
    <w:rsid w:val="00E94571"/>
    <w:rsid w:val="00EB516C"/>
    <w:rsid w:val="00EB6FC8"/>
    <w:rsid w:val="00EC0903"/>
    <w:rsid w:val="00EC68E6"/>
    <w:rsid w:val="00EC7F17"/>
    <w:rsid w:val="00EF1E6B"/>
    <w:rsid w:val="00F05D23"/>
    <w:rsid w:val="00F13BAB"/>
    <w:rsid w:val="00F146A8"/>
    <w:rsid w:val="00F2456A"/>
    <w:rsid w:val="00F3320A"/>
    <w:rsid w:val="00F415A8"/>
    <w:rsid w:val="00F45EB1"/>
    <w:rsid w:val="00F639CF"/>
    <w:rsid w:val="00F65862"/>
    <w:rsid w:val="00F94E49"/>
    <w:rsid w:val="00FB3FD4"/>
    <w:rsid w:val="00FC2276"/>
    <w:rsid w:val="00FC49A0"/>
    <w:rsid w:val="00FD0100"/>
    <w:rsid w:val="00FD08F8"/>
    <w:rsid w:val="00FD41D6"/>
    <w:rsid w:val="00FF20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5EB"/>
  </w:style>
  <w:style w:type="paragraph" w:styleId="Heading1">
    <w:name w:val="heading 1"/>
    <w:basedOn w:val="Normal"/>
    <w:next w:val="Normal"/>
    <w:link w:val="Heading1Char"/>
    <w:uiPriority w:val="9"/>
    <w:qFormat/>
    <w:rsid w:val="00B024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24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13DC7"/>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172C1A"/>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emier,Bullet List,FooterText,List Paragraph1,Colorful List - Accent 11,Colorful List - Accent 111,List Paragraph (numbered (a)),References,Bullets,Numbered paragraph,Paragraphe de liste1,Medium Grid 1 - Accent 21,LIST OF TABLES."/>
    <w:basedOn w:val="Normal"/>
    <w:link w:val="ListParagraphChar"/>
    <w:uiPriority w:val="34"/>
    <w:qFormat/>
    <w:rsid w:val="00464913"/>
    <w:pPr>
      <w:spacing w:after="0" w:line="240" w:lineRule="auto"/>
      <w:ind w:left="720"/>
      <w:contextualSpacing/>
    </w:pPr>
    <w:rPr>
      <w:lang w:val="en-GB"/>
    </w:rPr>
  </w:style>
  <w:style w:type="table" w:styleId="TableGrid">
    <w:name w:val="Table Grid"/>
    <w:basedOn w:val="TableNormal"/>
    <w:uiPriority w:val="59"/>
    <w:rsid w:val="004649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Premier Char,Bullet List Char,FooterText Char,List Paragraph1 Char,Colorful List - Accent 11 Char,Colorful List - Accent 111 Char,List Paragraph (numbered (a)) Char,References Char,Bullets Char,Numbered paragraph Char"/>
    <w:link w:val="ListParagraph"/>
    <w:uiPriority w:val="34"/>
    <w:qFormat/>
    <w:locked/>
    <w:rsid w:val="00464913"/>
    <w:rPr>
      <w:lang w:val="en-GB"/>
    </w:rPr>
  </w:style>
  <w:style w:type="paragraph" w:styleId="Header">
    <w:name w:val="header"/>
    <w:basedOn w:val="Normal"/>
    <w:link w:val="HeaderChar"/>
    <w:uiPriority w:val="99"/>
    <w:unhideWhenUsed/>
    <w:rsid w:val="0046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913"/>
  </w:style>
  <w:style w:type="paragraph" w:styleId="Footer">
    <w:name w:val="footer"/>
    <w:basedOn w:val="Normal"/>
    <w:link w:val="FooterChar"/>
    <w:uiPriority w:val="99"/>
    <w:unhideWhenUsed/>
    <w:rsid w:val="0046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913"/>
  </w:style>
  <w:style w:type="character" w:styleId="CommentReference">
    <w:name w:val="annotation reference"/>
    <w:basedOn w:val="DefaultParagraphFont"/>
    <w:uiPriority w:val="99"/>
    <w:semiHidden/>
    <w:unhideWhenUsed/>
    <w:rsid w:val="00F94E49"/>
    <w:rPr>
      <w:sz w:val="16"/>
      <w:szCs w:val="16"/>
    </w:rPr>
  </w:style>
  <w:style w:type="paragraph" w:styleId="CommentText">
    <w:name w:val="annotation text"/>
    <w:basedOn w:val="Normal"/>
    <w:link w:val="CommentTextChar"/>
    <w:uiPriority w:val="99"/>
    <w:unhideWhenUsed/>
    <w:rsid w:val="00F94E49"/>
    <w:pPr>
      <w:spacing w:line="240" w:lineRule="auto"/>
    </w:pPr>
    <w:rPr>
      <w:sz w:val="20"/>
      <w:szCs w:val="20"/>
    </w:rPr>
  </w:style>
  <w:style w:type="character" w:customStyle="1" w:styleId="CommentTextChar">
    <w:name w:val="Comment Text Char"/>
    <w:basedOn w:val="DefaultParagraphFont"/>
    <w:link w:val="CommentText"/>
    <w:uiPriority w:val="99"/>
    <w:rsid w:val="00F94E49"/>
    <w:rPr>
      <w:sz w:val="20"/>
      <w:szCs w:val="20"/>
    </w:rPr>
  </w:style>
  <w:style w:type="paragraph" w:styleId="CommentSubject">
    <w:name w:val="annotation subject"/>
    <w:basedOn w:val="CommentText"/>
    <w:next w:val="CommentText"/>
    <w:link w:val="CommentSubjectChar"/>
    <w:uiPriority w:val="99"/>
    <w:semiHidden/>
    <w:unhideWhenUsed/>
    <w:rsid w:val="00F94E49"/>
    <w:rPr>
      <w:b/>
      <w:bCs/>
    </w:rPr>
  </w:style>
  <w:style w:type="character" w:customStyle="1" w:styleId="CommentSubjectChar">
    <w:name w:val="Comment Subject Char"/>
    <w:basedOn w:val="CommentTextChar"/>
    <w:link w:val="CommentSubject"/>
    <w:uiPriority w:val="99"/>
    <w:semiHidden/>
    <w:rsid w:val="00F94E49"/>
    <w:rPr>
      <w:b/>
      <w:bCs/>
      <w:sz w:val="20"/>
      <w:szCs w:val="20"/>
    </w:rPr>
  </w:style>
  <w:style w:type="paragraph" w:styleId="Title">
    <w:name w:val="Title"/>
    <w:basedOn w:val="Normal"/>
    <w:next w:val="Normal"/>
    <w:link w:val="TitleChar"/>
    <w:uiPriority w:val="10"/>
    <w:qFormat/>
    <w:rsid w:val="00B024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4C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024C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024C7"/>
    <w:rPr>
      <w:rFonts w:asciiTheme="majorHAnsi" w:eastAsiaTheme="majorEastAsia" w:hAnsiTheme="majorHAnsi" w:cstheme="majorBidi"/>
      <w:color w:val="2F5496" w:themeColor="accent1" w:themeShade="BF"/>
      <w:sz w:val="26"/>
      <w:szCs w:val="26"/>
    </w:rPr>
  </w:style>
  <w:style w:type="paragraph" w:customStyle="1" w:styleId="ds-markdown-paragraph">
    <w:name w:val="ds-markdown-paragraph"/>
    <w:basedOn w:val="Normal"/>
    <w:rsid w:val="00FF20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4B7B"/>
    <w:rPr>
      <w:b/>
      <w:bCs/>
    </w:rPr>
  </w:style>
  <w:style w:type="paragraph" w:styleId="BalloonText">
    <w:name w:val="Balloon Text"/>
    <w:basedOn w:val="Normal"/>
    <w:link w:val="BalloonTextChar"/>
    <w:uiPriority w:val="99"/>
    <w:semiHidden/>
    <w:unhideWhenUsed/>
    <w:rsid w:val="00352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0B8"/>
    <w:rPr>
      <w:rFonts w:ascii="Tahoma" w:hAnsi="Tahoma" w:cs="Tahoma"/>
      <w:sz w:val="16"/>
      <w:szCs w:val="16"/>
    </w:rPr>
  </w:style>
  <w:style w:type="character" w:customStyle="1" w:styleId="Heading3Char">
    <w:name w:val="Heading 3 Char"/>
    <w:basedOn w:val="DefaultParagraphFont"/>
    <w:link w:val="Heading3"/>
    <w:uiPriority w:val="9"/>
    <w:semiHidden/>
    <w:rsid w:val="00D13DC7"/>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172C1A"/>
    <w:rPr>
      <w:rFonts w:asciiTheme="majorHAnsi" w:eastAsiaTheme="majorEastAsia" w:hAnsiTheme="majorHAnsi" w:cstheme="majorBidi"/>
      <w:b/>
      <w:bCs/>
      <w:i/>
      <w:iCs/>
      <w:color w:val="4472C4" w:themeColor="accent1"/>
    </w:rPr>
  </w:style>
</w:styles>
</file>

<file path=word/webSettings.xml><?xml version="1.0" encoding="utf-8"?>
<w:webSettings xmlns:r="http://schemas.openxmlformats.org/officeDocument/2006/relationships" xmlns:w="http://schemas.openxmlformats.org/wordprocessingml/2006/main">
  <w:divs>
    <w:div w:id="565799986">
      <w:bodyDiv w:val="1"/>
      <w:marLeft w:val="0"/>
      <w:marRight w:val="0"/>
      <w:marTop w:val="0"/>
      <w:marBottom w:val="0"/>
      <w:divBdr>
        <w:top w:val="none" w:sz="0" w:space="0" w:color="auto"/>
        <w:left w:val="none" w:sz="0" w:space="0" w:color="auto"/>
        <w:bottom w:val="none" w:sz="0" w:space="0" w:color="auto"/>
        <w:right w:val="none" w:sz="0" w:space="0" w:color="auto"/>
      </w:divBdr>
    </w:div>
    <w:div w:id="776220744">
      <w:bodyDiv w:val="1"/>
      <w:marLeft w:val="0"/>
      <w:marRight w:val="0"/>
      <w:marTop w:val="0"/>
      <w:marBottom w:val="0"/>
      <w:divBdr>
        <w:top w:val="none" w:sz="0" w:space="0" w:color="auto"/>
        <w:left w:val="none" w:sz="0" w:space="0" w:color="auto"/>
        <w:bottom w:val="none" w:sz="0" w:space="0" w:color="auto"/>
        <w:right w:val="none" w:sz="0" w:space="0" w:color="auto"/>
      </w:divBdr>
    </w:div>
    <w:div w:id="822431886">
      <w:bodyDiv w:val="1"/>
      <w:marLeft w:val="0"/>
      <w:marRight w:val="0"/>
      <w:marTop w:val="0"/>
      <w:marBottom w:val="0"/>
      <w:divBdr>
        <w:top w:val="none" w:sz="0" w:space="0" w:color="auto"/>
        <w:left w:val="none" w:sz="0" w:space="0" w:color="auto"/>
        <w:bottom w:val="none" w:sz="0" w:space="0" w:color="auto"/>
        <w:right w:val="none" w:sz="0" w:space="0" w:color="auto"/>
      </w:divBdr>
    </w:div>
    <w:div w:id="836263125">
      <w:bodyDiv w:val="1"/>
      <w:marLeft w:val="0"/>
      <w:marRight w:val="0"/>
      <w:marTop w:val="0"/>
      <w:marBottom w:val="0"/>
      <w:divBdr>
        <w:top w:val="none" w:sz="0" w:space="0" w:color="auto"/>
        <w:left w:val="none" w:sz="0" w:space="0" w:color="auto"/>
        <w:bottom w:val="none" w:sz="0" w:space="0" w:color="auto"/>
        <w:right w:val="none" w:sz="0" w:space="0" w:color="auto"/>
      </w:divBdr>
    </w:div>
    <w:div w:id="1002004220">
      <w:bodyDiv w:val="1"/>
      <w:marLeft w:val="0"/>
      <w:marRight w:val="0"/>
      <w:marTop w:val="0"/>
      <w:marBottom w:val="0"/>
      <w:divBdr>
        <w:top w:val="none" w:sz="0" w:space="0" w:color="auto"/>
        <w:left w:val="none" w:sz="0" w:space="0" w:color="auto"/>
        <w:bottom w:val="none" w:sz="0" w:space="0" w:color="auto"/>
        <w:right w:val="none" w:sz="0" w:space="0" w:color="auto"/>
      </w:divBdr>
    </w:div>
    <w:div w:id="1035425169">
      <w:bodyDiv w:val="1"/>
      <w:marLeft w:val="0"/>
      <w:marRight w:val="0"/>
      <w:marTop w:val="0"/>
      <w:marBottom w:val="0"/>
      <w:divBdr>
        <w:top w:val="none" w:sz="0" w:space="0" w:color="auto"/>
        <w:left w:val="none" w:sz="0" w:space="0" w:color="auto"/>
        <w:bottom w:val="none" w:sz="0" w:space="0" w:color="auto"/>
        <w:right w:val="none" w:sz="0" w:space="0" w:color="auto"/>
      </w:divBdr>
    </w:div>
    <w:div w:id="1348293790">
      <w:bodyDiv w:val="1"/>
      <w:marLeft w:val="0"/>
      <w:marRight w:val="0"/>
      <w:marTop w:val="0"/>
      <w:marBottom w:val="0"/>
      <w:divBdr>
        <w:top w:val="none" w:sz="0" w:space="0" w:color="auto"/>
        <w:left w:val="none" w:sz="0" w:space="0" w:color="auto"/>
        <w:bottom w:val="none" w:sz="0" w:space="0" w:color="auto"/>
        <w:right w:val="none" w:sz="0" w:space="0" w:color="auto"/>
      </w:divBdr>
    </w:div>
    <w:div w:id="179825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69BBE-F0C8-4866-A1D8-50483F4C1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17</Pages>
  <Words>4216</Words>
  <Characters>24035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NSUBUGA</dc:creator>
  <cp:keywords/>
  <dc:description/>
  <cp:lastModifiedBy>HP</cp:lastModifiedBy>
  <cp:revision>25</cp:revision>
  <dcterms:created xsi:type="dcterms:W3CDTF">2026-01-04T19:23:00Z</dcterms:created>
  <dcterms:modified xsi:type="dcterms:W3CDTF">2026-01-05T07:55:00Z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5ed5a77f,496a4d04,1d2059a2</vt:lpwstr>
  </property>
  <property fmtid="{D5CDD505-2E9C-101B-9397-08002B2CF9AE}" pid="3" name="ClassificationContentMarkingHeaderFontProps">
    <vt:lpwstr>#ff8c00,10,Open Sans Light</vt:lpwstr>
  </property>
  <property fmtid="{D5CDD505-2E9C-101B-9397-08002B2CF9AE}" pid="4" name="ClassificationContentMarkingHeaderText">
    <vt:lpwstr>Confidential</vt:lpwstr>
  </property>
  <property fmtid="{D5CDD505-2E9C-101B-9397-08002B2CF9AE}" pid="5" name="MSIP_Label_7bd6193c-0848-46b8-a89c-fd8d97caf9b3_Enabled">
    <vt:lpwstr>true</vt:lpwstr>
  </property>
  <property fmtid="{D5CDD505-2E9C-101B-9397-08002B2CF9AE}" pid="6" name="MSIP_Label_7bd6193c-0848-46b8-a89c-fd8d97caf9b3_SetDate">
    <vt:lpwstr>2025-11-04T09:12:08Z</vt:lpwstr>
  </property>
  <property fmtid="{D5CDD505-2E9C-101B-9397-08002B2CF9AE}" pid="7" name="MSIP_Label_7bd6193c-0848-46b8-a89c-fd8d97caf9b3_Method">
    <vt:lpwstr>Privileged</vt:lpwstr>
  </property>
  <property fmtid="{D5CDD505-2E9C-101B-9397-08002B2CF9AE}" pid="8" name="MSIP_Label_7bd6193c-0848-46b8-a89c-fd8d97caf9b3_Name">
    <vt:lpwstr>Confidential</vt:lpwstr>
  </property>
  <property fmtid="{D5CDD505-2E9C-101B-9397-08002B2CF9AE}" pid="9" name="MSIP_Label_7bd6193c-0848-46b8-a89c-fd8d97caf9b3_SiteId">
    <vt:lpwstr>462ad9ae-d7d9-4206-b874-71b1e079776f</vt:lpwstr>
  </property>
  <property fmtid="{D5CDD505-2E9C-101B-9397-08002B2CF9AE}" pid="10" name="MSIP_Label_7bd6193c-0848-46b8-a89c-fd8d97caf9b3_ActionId">
    <vt:lpwstr>19eb010f-0b34-4608-97d9-dfc78fd75f1d</vt:lpwstr>
  </property>
  <property fmtid="{D5CDD505-2E9C-101B-9397-08002B2CF9AE}" pid="11" name="MSIP_Label_7bd6193c-0848-46b8-a89c-fd8d97caf9b3_ContentBits">
    <vt:lpwstr>1</vt:lpwstr>
  </property>
  <property fmtid="{D5CDD505-2E9C-101B-9397-08002B2CF9AE}" pid="12" name="MSIP_Label_7bd6193c-0848-46b8-a89c-fd8d97caf9b3_Tag">
    <vt:lpwstr>10, 0, 1, 1</vt:lpwstr>
  </property>
</Properties>
</file>